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63D90AD2"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0C2EE3" w:rsidRPr="00F76F63">
        <w:rPr>
          <w:sz w:val="24"/>
          <w:lang w:eastAsia="zh-CN"/>
        </w:rPr>
        <w:t>1</w:t>
      </w:r>
      <w:r w:rsidR="000C2EE3">
        <w:rPr>
          <w:rFonts w:eastAsia="新細明體" w:cs="Arial"/>
          <w:sz w:val="24"/>
          <w:lang w:eastAsia="zh-TW"/>
        </w:rPr>
        <w:t>27</w:t>
      </w:r>
      <w:r w:rsidR="00214044">
        <w:rPr>
          <w:rFonts w:eastAsia="新細明體" w:cs="Arial"/>
          <w:sz w:val="24"/>
          <w:lang w:eastAsia="zh-TW"/>
        </w:rPr>
        <w:t>bis</w:t>
      </w:r>
      <w:r w:rsidR="000C2EE3" w:rsidRPr="00F76F63">
        <w:rPr>
          <w:sz w:val="24"/>
          <w:lang w:eastAsia="zh-CN"/>
        </w:rPr>
        <w:t xml:space="preserve">        </w:t>
      </w:r>
      <w:r w:rsidR="000C2EE3" w:rsidRPr="00F76F63">
        <w:rPr>
          <w:bCs/>
          <w:noProof w:val="0"/>
          <w:sz w:val="24"/>
        </w:rPr>
        <w:t xml:space="preserve">                                                    </w:t>
      </w:r>
      <w:r w:rsidR="00082F2E" w:rsidRPr="00082F2E">
        <w:rPr>
          <w:bCs/>
          <w:noProof w:val="0"/>
          <w:sz w:val="24"/>
        </w:rPr>
        <w:t>R2-</w:t>
      </w:r>
      <w:r w:rsidR="00267493" w:rsidRPr="00082F2E">
        <w:rPr>
          <w:bCs/>
          <w:noProof w:val="0"/>
          <w:sz w:val="24"/>
        </w:rPr>
        <w:t>24</w:t>
      </w:r>
      <w:r w:rsidR="00267493">
        <w:rPr>
          <w:bCs/>
          <w:noProof w:val="0"/>
          <w:sz w:val="24"/>
        </w:rPr>
        <w:t>08679</w:t>
      </w:r>
    </w:p>
    <w:p w14:paraId="7AB0E653" w14:textId="23B23B75" w:rsidR="00EB410E" w:rsidRPr="00F76F63" w:rsidRDefault="00214044" w:rsidP="00494A0D">
      <w:pPr>
        <w:pStyle w:val="CRCoverPage"/>
        <w:tabs>
          <w:tab w:val="left" w:pos="7901"/>
          <w:tab w:val="right" w:pos="9180"/>
        </w:tabs>
        <w:spacing w:after="240"/>
        <w:jc w:val="both"/>
        <w:outlineLvl w:val="0"/>
        <w:rPr>
          <w:b/>
          <w:sz w:val="24"/>
        </w:rPr>
      </w:pPr>
      <w:r>
        <w:rPr>
          <w:b/>
          <w:noProof/>
          <w:sz w:val="24"/>
          <w:szCs w:val="24"/>
        </w:rPr>
        <w:t>Hefei</w:t>
      </w:r>
      <w:r w:rsidR="00B348A8" w:rsidRPr="00F76F63">
        <w:rPr>
          <w:b/>
          <w:noProof/>
          <w:sz w:val="24"/>
          <w:szCs w:val="24"/>
        </w:rPr>
        <w:t xml:space="preserve">, </w:t>
      </w:r>
      <w:r>
        <w:rPr>
          <w:b/>
          <w:noProof/>
          <w:sz w:val="24"/>
          <w:szCs w:val="24"/>
        </w:rPr>
        <w:t>China</w:t>
      </w:r>
      <w:r w:rsidR="00B348A8" w:rsidRPr="00F76F63">
        <w:rPr>
          <w:b/>
          <w:noProof/>
          <w:sz w:val="24"/>
          <w:szCs w:val="24"/>
        </w:rPr>
        <w:t xml:space="preserve">, </w:t>
      </w:r>
      <w:r>
        <w:rPr>
          <w:b/>
          <w:noProof/>
          <w:sz w:val="24"/>
          <w:szCs w:val="24"/>
        </w:rPr>
        <w:t>October</w:t>
      </w:r>
      <w:r w:rsidRPr="00F76F63">
        <w:rPr>
          <w:b/>
          <w:noProof/>
          <w:sz w:val="24"/>
          <w:szCs w:val="24"/>
        </w:rPr>
        <w:t xml:space="preserve"> </w:t>
      </w:r>
      <w:r>
        <w:rPr>
          <w:b/>
          <w:noProof/>
          <w:sz w:val="24"/>
          <w:szCs w:val="24"/>
        </w:rPr>
        <w:t>14</w:t>
      </w:r>
      <w:r w:rsidR="00B348A8" w:rsidRPr="00F76F63">
        <w:rPr>
          <w:b/>
          <w:noProof/>
          <w:sz w:val="24"/>
          <w:szCs w:val="24"/>
        </w:rPr>
        <w:t>-</w:t>
      </w:r>
      <w:r>
        <w:rPr>
          <w:b/>
          <w:noProof/>
          <w:sz w:val="24"/>
          <w:szCs w:val="24"/>
        </w:rPr>
        <w:t>18</w:t>
      </w:r>
      <w:r w:rsidR="00B348A8" w:rsidRPr="00F76F63">
        <w:rPr>
          <w:b/>
          <w:noProof/>
          <w:sz w:val="24"/>
          <w:szCs w:val="24"/>
        </w:rPr>
        <w:t xml:space="preserve">, </w:t>
      </w:r>
      <w:r w:rsidR="002E3F8B" w:rsidRPr="00F76F63">
        <w:rPr>
          <w:b/>
          <w:noProof/>
          <w:sz w:val="24"/>
          <w:szCs w:val="24"/>
        </w:rPr>
        <w:t>202</w:t>
      </w:r>
      <w:r w:rsidR="002E3F8B">
        <w:rPr>
          <w:b/>
          <w:noProof/>
          <w:sz w:val="24"/>
          <w:szCs w:val="24"/>
        </w:rPr>
        <w:t>4</w:t>
      </w:r>
      <w:r w:rsidR="002E3F8B" w:rsidRPr="00F76F63">
        <w:rPr>
          <w:b/>
          <w:sz w:val="24"/>
        </w:rPr>
        <w:t xml:space="preserve">          </w:t>
      </w:r>
    </w:p>
    <w:p w14:paraId="6F80F1C4" w14:textId="4019F506"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sidRPr="0044535A">
        <w:rPr>
          <w:rFonts w:cs="Arial"/>
          <w:bCs/>
          <w:sz w:val="24"/>
          <w:lang w:val="en-US"/>
        </w:rPr>
        <w:t>8</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BC474C" w:rsidRPr="0044535A">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60925619"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4535A" w:rsidRPr="0044535A">
        <w:rPr>
          <w:rFonts w:ascii="Arial" w:hAnsi="Arial" w:cs="Arial"/>
          <w:bCs/>
          <w:sz w:val="24"/>
        </w:rPr>
        <w:t>Discussion on measurement event predictions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52090F" w:rsidRDefault="00EB410E" w:rsidP="0052090F">
      <w:pPr>
        <w:pStyle w:val="10"/>
        <w:numPr>
          <w:ilvl w:val="0"/>
          <w:numId w:val="2"/>
        </w:numPr>
      </w:pPr>
      <w:r w:rsidRPr="0052090F">
        <w:t>Introduction</w:t>
      </w:r>
    </w:p>
    <w:p w14:paraId="78971847" w14:textId="265757A1" w:rsidR="002E3F8B" w:rsidRPr="0052090F" w:rsidRDefault="00852514" w:rsidP="002E3F8B">
      <w:pPr>
        <w:spacing w:after="120"/>
        <w:jc w:val="both"/>
        <w:textAlignment w:val="baseline"/>
        <w:rPr>
          <w:sz w:val="22"/>
          <w:szCs w:val="22"/>
          <w:lang w:val="en-GB"/>
        </w:rPr>
      </w:pPr>
      <w:bookmarkStart w:id="0" w:name="_Hlk46842767"/>
      <w:bookmarkStart w:id="1" w:name="Proposal_Pattern_Length"/>
      <w:r w:rsidRPr="0052090F">
        <w:rPr>
          <w:sz w:val="22"/>
          <w:szCs w:val="22"/>
          <w:lang w:val="en-GB"/>
        </w:rPr>
        <w:t>A Rel-19 study item on AI/ML mobility enhancements was approved in RAN#102 and revised in RAN#103</w:t>
      </w:r>
      <w:r w:rsidR="0014188C" w:rsidRPr="0052090F">
        <w:rPr>
          <w:sz w:val="22"/>
          <w:szCs w:val="22"/>
          <w:lang w:val="en-GB"/>
        </w:rPr>
        <w:t xml:space="preserve"> </w:t>
      </w:r>
      <w:r w:rsidR="00166FD6">
        <w:rPr>
          <w:sz w:val="22"/>
          <w:szCs w:val="22"/>
          <w:lang w:val="en-GB"/>
        </w:rPr>
        <w:t>and RAN#105</w:t>
      </w:r>
      <w:r w:rsidR="00F059BD">
        <w:rPr>
          <w:sz w:val="22"/>
          <w:szCs w:val="22"/>
          <w:lang w:val="en-GB"/>
        </w:rPr>
        <w:t xml:space="preserve"> respectively</w:t>
      </w:r>
      <w:r w:rsidR="00D93800" w:rsidRPr="0052090F">
        <w:rPr>
          <w:sz w:val="22"/>
          <w:szCs w:val="22"/>
          <w:lang w:val="en-GB"/>
        </w:rPr>
        <w:t xml:space="preserve">, </w:t>
      </w:r>
      <w:r w:rsidR="00166FD6" w:rsidRPr="00166FD6">
        <w:rPr>
          <w:sz w:val="22"/>
          <w:szCs w:val="22"/>
          <w:lang w:val="en-GB"/>
        </w:rPr>
        <w:t>whose up-to-date objectives [1] are listed as follows.</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026AA6A" w14:textId="77777777" w:rsidR="003B4C73" w:rsidRPr="003B4C73" w:rsidRDefault="003B4C73" w:rsidP="003B4C73">
            <w:pPr>
              <w:spacing w:before="60" w:after="60"/>
              <w:jc w:val="both"/>
              <w:textAlignment w:val="baseline"/>
              <w:rPr>
                <w:lang w:val="en-GB"/>
              </w:rPr>
            </w:pPr>
            <w:r w:rsidRPr="003B4C73">
              <w:rPr>
                <w:lang w:val="en-GB"/>
              </w:rPr>
              <w:t>Study and evaluate potential benefits and gains of AI/ML aided mobility for network triggered L3-based handover, considering the following aspects:</w:t>
            </w:r>
          </w:p>
          <w:p w14:paraId="06647330" w14:textId="718EB1D0" w:rsidR="003B4C73" w:rsidRPr="007B212E" w:rsidRDefault="00D041A2" w:rsidP="003B4C73">
            <w:pPr>
              <w:spacing w:before="60" w:after="60"/>
              <w:jc w:val="both"/>
              <w:textAlignment w:val="baseline"/>
              <w:rPr>
                <w:highlight w:val="yellow"/>
                <w:lang w:val="en-GB"/>
              </w:rPr>
            </w:pPr>
            <w:r w:rsidRPr="00D041A2">
              <w:rPr>
                <w:rFonts w:hint="eastAsia"/>
                <w:lang w:val="en-GB"/>
              </w:rPr>
              <w:t>•</w:t>
            </w:r>
            <w:r>
              <w:rPr>
                <w:rFonts w:eastAsia="新細明體" w:hint="eastAsia"/>
                <w:lang w:val="en-GB" w:eastAsia="zh-TW"/>
              </w:rPr>
              <w:t xml:space="preserve"> </w:t>
            </w:r>
            <w:r w:rsidR="003B4C73" w:rsidRPr="007B212E">
              <w:rPr>
                <w:highlight w:val="yellow"/>
                <w:lang w:val="en-GB"/>
              </w:rPr>
              <w:t xml:space="preserve">AI/ML based RRM measurement and event prediction, </w:t>
            </w:r>
          </w:p>
          <w:p w14:paraId="56A3A146" w14:textId="67667AFF" w:rsidR="003B4C73" w:rsidRPr="007B212E" w:rsidRDefault="00D041A2" w:rsidP="00A010A2">
            <w:pPr>
              <w:spacing w:before="60" w:after="60"/>
              <w:ind w:firstLineChars="200" w:firstLine="400"/>
              <w:jc w:val="both"/>
              <w:textAlignment w:val="baseline"/>
              <w:rPr>
                <w:highlight w:val="yellow"/>
                <w:lang w:val="en-GB"/>
              </w:rPr>
            </w:pPr>
            <w:r w:rsidRPr="007B212E">
              <w:rPr>
                <w:rFonts w:hint="eastAsia"/>
                <w:highlight w:val="yellow"/>
                <w:lang w:val="en-GB"/>
              </w:rPr>
              <w:t>•</w:t>
            </w:r>
            <w:r w:rsidRPr="007B212E">
              <w:rPr>
                <w:rFonts w:eastAsia="新細明體" w:hint="eastAsia"/>
                <w:highlight w:val="yellow"/>
                <w:lang w:val="en-GB" w:eastAsia="zh-TW"/>
              </w:rPr>
              <w:t xml:space="preserve"> </w:t>
            </w:r>
            <w:r w:rsidR="003B4C73" w:rsidRPr="007B212E">
              <w:rPr>
                <w:highlight w:val="yellow"/>
                <w:lang w:val="en-GB"/>
              </w:rPr>
              <w:t>Cell-level measurement prediction including intra and inter-frequency (UE sided and NW sided model) [RAN2]</w:t>
            </w:r>
          </w:p>
          <w:p w14:paraId="5E6ED40B" w14:textId="28DEF2B5" w:rsidR="003B4C73" w:rsidRPr="007B212E" w:rsidRDefault="00D041A2" w:rsidP="00A010A2">
            <w:pPr>
              <w:spacing w:before="60" w:after="60"/>
              <w:ind w:firstLineChars="400" w:firstLine="800"/>
              <w:jc w:val="both"/>
              <w:textAlignment w:val="baseline"/>
              <w:rPr>
                <w:highlight w:val="yellow"/>
                <w:lang w:val="en-GB"/>
              </w:rPr>
            </w:pPr>
            <w:r w:rsidRPr="007B212E">
              <w:rPr>
                <w:highlight w:val="yellow"/>
              </w:rPr>
              <w:t xml:space="preserve">• </w:t>
            </w:r>
            <w:r w:rsidR="003B4C73" w:rsidRPr="007B212E">
              <w:rPr>
                <w:highlight w:val="yellow"/>
                <w:lang w:val="en-GB"/>
              </w:rPr>
              <w:t>Inter-cell Beam-level measurement prediction for L3 Mobility (UE sided and NW sided model) [RAN2]</w:t>
            </w:r>
          </w:p>
          <w:p w14:paraId="5CC98D20" w14:textId="47E22410" w:rsidR="003B4C73" w:rsidRPr="007B212E" w:rsidRDefault="00D041A2" w:rsidP="00A010A2">
            <w:pPr>
              <w:spacing w:before="60" w:after="60"/>
              <w:ind w:firstLineChars="200" w:firstLine="400"/>
              <w:jc w:val="both"/>
              <w:textAlignment w:val="baseline"/>
              <w:rPr>
                <w:highlight w:val="yellow"/>
                <w:lang w:val="en-GB"/>
              </w:rPr>
            </w:pPr>
            <w:r w:rsidRPr="007B212E">
              <w:rPr>
                <w:highlight w:val="yellow"/>
              </w:rPr>
              <w:t xml:space="preserve">• </w:t>
            </w:r>
            <w:r w:rsidR="003B4C73" w:rsidRPr="007B212E">
              <w:rPr>
                <w:highlight w:val="yellow"/>
                <w:lang w:val="en-GB"/>
              </w:rPr>
              <w:t>HO failure/RLF prediction (UE sided model) [RAN2]</w:t>
            </w:r>
          </w:p>
          <w:p w14:paraId="3B37EA61" w14:textId="644B7DA2" w:rsidR="003B4C73" w:rsidRPr="003B4C73" w:rsidRDefault="00D041A2" w:rsidP="00A010A2">
            <w:pPr>
              <w:spacing w:before="60" w:after="60"/>
              <w:ind w:firstLineChars="200" w:firstLine="400"/>
              <w:jc w:val="both"/>
              <w:textAlignment w:val="baseline"/>
              <w:rPr>
                <w:lang w:val="en-GB"/>
              </w:rPr>
            </w:pPr>
            <w:r w:rsidRPr="007B212E">
              <w:rPr>
                <w:highlight w:val="yellow"/>
              </w:rPr>
              <w:t xml:space="preserve">• </w:t>
            </w:r>
            <w:r w:rsidR="003B4C73" w:rsidRPr="007B212E">
              <w:rPr>
                <w:highlight w:val="yellow"/>
                <w:lang w:val="en-GB"/>
              </w:rPr>
              <w:t>Measurement events prediction (UE sided model) [RAN2]</w:t>
            </w:r>
          </w:p>
          <w:p w14:paraId="6B275856" w14:textId="6B3936A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Study the need/benefits of any other UE assistance information for the network side model [RAN2] </w:t>
            </w:r>
          </w:p>
          <w:p w14:paraId="5F74D7EC" w14:textId="2741444E"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The evaluation of the AI/ML aided mobility benefits should consider HO performance KPIs (e.g., Ping-pong HO, HOF/RLF, Time of stay, Handover interruption, prediction accuracy, and measurement reduction) etc.) and complexity tradeoffs [RAN2]</w:t>
            </w:r>
          </w:p>
          <w:p w14:paraId="208C5C2B" w14:textId="2C0FF692"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Simulation assumption and methodology can leverage TR 38.901, 38.843 and 36.839. And leave the detail discussion to RAN2</w:t>
            </w:r>
          </w:p>
          <w:p w14:paraId="43B89285" w14:textId="0CD5618D"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 xml:space="preserve">Potential AI mobility specific enhancement should be based on the Rel19 AI/ML-air interface WID general framework (e.g. LCM, performance monitoring etc) [RAN2]  </w:t>
            </w:r>
          </w:p>
          <w:p w14:paraId="1AD9DB4D" w14:textId="458B2BBE"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This would only be treated after sufficient progress</w:t>
            </w:r>
            <w:r>
              <w:rPr>
                <w:lang w:val="en-GB"/>
              </w:rPr>
              <w:t xml:space="preserve"> is made in the Rel-19 AI/ML </w:t>
            </w:r>
            <w:r w:rsidR="003B4C73" w:rsidRPr="003B4C73">
              <w:rPr>
                <w:lang w:val="en-GB"/>
              </w:rPr>
              <w:t xml:space="preserve">air interface WID </w:t>
            </w:r>
          </w:p>
          <w:p w14:paraId="32BECA6D" w14:textId="2099484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Potential specification impacts of AI/ML aided mobility [RAN2]</w:t>
            </w:r>
          </w:p>
          <w:p w14:paraId="5C688CF1" w14:textId="3D38DEBD" w:rsidR="003B4C73" w:rsidRDefault="00D041A2" w:rsidP="003B4C73">
            <w:pPr>
              <w:spacing w:before="60" w:after="60"/>
              <w:jc w:val="both"/>
              <w:textAlignment w:val="baseline"/>
              <w:rPr>
                <w:lang w:val="en-GB"/>
              </w:rPr>
            </w:pPr>
            <w:r w:rsidRPr="00D041A2">
              <w:t>•</w:t>
            </w:r>
            <w:r>
              <w:t xml:space="preserve"> </w:t>
            </w:r>
            <w:r w:rsidR="003B4C73" w:rsidRPr="003B4C73">
              <w:rPr>
                <w:lang w:val="en-GB"/>
              </w:rPr>
              <w:t>Evaluate testability, interoperability, and impacts on RRM requirements and performance [RAN4]</w:t>
            </w:r>
          </w:p>
          <w:p w14:paraId="49C5DBF1" w14:textId="5CA5D6AF" w:rsidR="00AF1ACF" w:rsidRDefault="00AF1ACF" w:rsidP="00AF1ACF">
            <w:pPr>
              <w:spacing w:before="60" w:after="60"/>
              <w:ind w:firstLineChars="200" w:firstLine="400"/>
              <w:jc w:val="both"/>
              <w:textAlignment w:val="baseline"/>
            </w:pPr>
            <w:r w:rsidRPr="00D041A2">
              <w:t>•</w:t>
            </w:r>
            <w:r>
              <w:t xml:space="preserve"> </w:t>
            </w:r>
            <w:r w:rsidRPr="00AF1ACF">
              <w:t>Study the impacts on requirements based on RAN2 assumptions, and coordinate with RAN2 if needed</w:t>
            </w:r>
          </w:p>
          <w:p w14:paraId="1F83FC74" w14:textId="3AFB198A" w:rsidR="00AF1ACF" w:rsidRPr="004F0F70" w:rsidRDefault="00AF1ACF" w:rsidP="00AF1ACF">
            <w:pPr>
              <w:spacing w:before="60" w:after="60"/>
              <w:ind w:firstLineChars="200" w:firstLine="400"/>
              <w:jc w:val="both"/>
              <w:textAlignment w:val="baseline"/>
            </w:pPr>
            <w:r w:rsidRPr="00D041A2">
              <w:t>•</w:t>
            </w:r>
            <w:r>
              <w:t xml:space="preserve"> </w:t>
            </w:r>
            <w:r w:rsidRPr="00AF1ACF">
              <w:t>Study the testability and interoperability based on RAN2 framework (e.g., number of cells to measure, beams etc.)</w:t>
            </w:r>
          </w:p>
          <w:p w14:paraId="2578B40D" w14:textId="0BCAB925" w:rsidR="00AF1ACF" w:rsidRPr="004F0F70" w:rsidRDefault="00AF1ACF" w:rsidP="00AF1ACF">
            <w:pPr>
              <w:spacing w:before="60" w:after="60"/>
              <w:ind w:firstLineChars="200" w:firstLine="400"/>
              <w:jc w:val="both"/>
              <w:textAlignment w:val="baseline"/>
            </w:pPr>
            <w:r w:rsidRPr="00D041A2">
              <w:t>•</w:t>
            </w:r>
            <w:r>
              <w:t xml:space="preserve"> </w:t>
            </w:r>
            <w:r w:rsidRPr="00AF1ACF">
              <w:t>NOTE 4: Leverage the work from “AI/ML for NR air interface” led by RAN1 and avoid the duplicate study for testability and interoperability.</w:t>
            </w:r>
          </w:p>
          <w:p w14:paraId="22A01C42" w14:textId="3F9C0B41" w:rsidR="00AF1ACF" w:rsidRPr="004F0F70" w:rsidRDefault="00AF1ACF" w:rsidP="00AF1ACF">
            <w:pPr>
              <w:spacing w:before="60" w:after="60"/>
              <w:ind w:firstLineChars="200" w:firstLine="400"/>
              <w:jc w:val="both"/>
              <w:textAlignment w:val="baseline"/>
            </w:pPr>
            <w:r w:rsidRPr="00D041A2">
              <w:t>•</w:t>
            </w:r>
            <w:r>
              <w:t xml:space="preserve"> </w:t>
            </w:r>
            <w:r w:rsidRPr="00AF1ACF">
              <w:t>NOTE 5: Avoid the overlaps with RAN2 work for evaluation</w:t>
            </w:r>
          </w:p>
          <w:p w14:paraId="31F3CF1F" w14:textId="77777777" w:rsidR="003B4C73" w:rsidRPr="003B4C73" w:rsidRDefault="003B4C73" w:rsidP="003B4C73">
            <w:pPr>
              <w:spacing w:before="60" w:after="60"/>
              <w:jc w:val="both"/>
              <w:textAlignment w:val="baseline"/>
              <w:rPr>
                <w:lang w:val="en-GB"/>
              </w:rPr>
            </w:pPr>
          </w:p>
          <w:p w14:paraId="715D9C5E" w14:textId="12D9A958"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1: RAN1/3 work can be triggered via LS</w:t>
            </w:r>
          </w:p>
          <w:p w14:paraId="7C84A0FE" w14:textId="0335B6FA"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 xml:space="preserve">NOTE </w:t>
            </w:r>
            <w:r w:rsidR="00AF1ACF">
              <w:rPr>
                <w:lang w:val="en-GB"/>
              </w:rPr>
              <w:t>2</w:t>
            </w:r>
            <w:r w:rsidR="003B4C73" w:rsidRPr="003B4C73">
              <w:rPr>
                <w:lang w:val="en-GB"/>
              </w:rPr>
              <w:t>: To avoid duplicate study with “AI/ML for NG-RAN” led by RAN3</w:t>
            </w:r>
          </w:p>
          <w:p w14:paraId="18C94541" w14:textId="3EB94B85" w:rsidR="002E3F8B" w:rsidRPr="002E3F8B" w:rsidRDefault="00D041A2" w:rsidP="00AF1ACF">
            <w:pPr>
              <w:spacing w:after="120"/>
              <w:jc w:val="both"/>
              <w:textAlignment w:val="baseline"/>
              <w:rPr>
                <w:lang w:val="en-GB"/>
              </w:rPr>
            </w:pPr>
            <w:r w:rsidRPr="00D041A2">
              <w:rPr>
                <w:lang w:eastAsia="en-US"/>
              </w:rPr>
              <w:t>•</w:t>
            </w:r>
            <w:r>
              <w:rPr>
                <w:lang w:eastAsia="en-US"/>
              </w:rPr>
              <w:t xml:space="preserve"> </w:t>
            </w:r>
            <w:r w:rsidR="003B4C73" w:rsidRPr="003B4C73">
              <w:rPr>
                <w:lang w:val="en-GB" w:eastAsia="en-US"/>
              </w:rPr>
              <w:t xml:space="preserve">NOTE </w:t>
            </w:r>
            <w:r w:rsidR="00AF1ACF">
              <w:rPr>
                <w:lang w:val="en-GB" w:eastAsia="en-US"/>
              </w:rPr>
              <w:t>3</w:t>
            </w:r>
            <w:r w:rsidR="003B4C73" w:rsidRPr="003B4C73">
              <w:rPr>
                <w:lang w:val="en-GB" w:eastAsia="en-US"/>
              </w:rPr>
              <w:t>: Two-sided model is not included</w:t>
            </w:r>
          </w:p>
        </w:tc>
      </w:tr>
    </w:tbl>
    <w:p w14:paraId="17FEF3F0" w14:textId="427A89FB" w:rsidR="008719F3" w:rsidRPr="0052090F" w:rsidRDefault="008719F3" w:rsidP="001E158A">
      <w:pPr>
        <w:tabs>
          <w:tab w:val="left" w:pos="1327"/>
        </w:tabs>
        <w:jc w:val="both"/>
        <w:rPr>
          <w:sz w:val="22"/>
          <w:szCs w:val="22"/>
        </w:rPr>
      </w:pPr>
    </w:p>
    <w:p w14:paraId="720C3401" w14:textId="034EA468" w:rsidR="00312F00" w:rsidRPr="0052090F" w:rsidRDefault="00F059BD" w:rsidP="001E158A">
      <w:pPr>
        <w:tabs>
          <w:tab w:val="left" w:pos="1327"/>
        </w:tabs>
        <w:jc w:val="both"/>
        <w:rPr>
          <w:rFonts w:eastAsia="新細明體"/>
          <w:sz w:val="22"/>
          <w:szCs w:val="22"/>
          <w:lang w:eastAsia="zh-TW"/>
        </w:rPr>
      </w:pPr>
      <w:r>
        <w:rPr>
          <w:rFonts w:eastAsia="新細明體"/>
          <w:sz w:val="22"/>
          <w:szCs w:val="22"/>
          <w:lang w:eastAsia="zh-TW"/>
        </w:rPr>
        <w:t xml:space="preserve">For </w:t>
      </w:r>
      <w:r w:rsidRPr="00F059BD">
        <w:rPr>
          <w:rFonts w:eastAsia="新細明體"/>
          <w:sz w:val="22"/>
          <w:szCs w:val="22"/>
          <w:lang w:eastAsia="zh-TW"/>
        </w:rPr>
        <w:t>measurement event predictions</w:t>
      </w:r>
      <w:r>
        <w:rPr>
          <w:rFonts w:eastAsia="新細明體"/>
          <w:sz w:val="22"/>
          <w:szCs w:val="22"/>
          <w:lang w:eastAsia="zh-TW"/>
        </w:rPr>
        <w:t xml:space="preserve">, </w:t>
      </w:r>
      <w:r w:rsidR="00D10927">
        <w:rPr>
          <w:rFonts w:eastAsia="新細明體"/>
          <w:sz w:val="22"/>
          <w:szCs w:val="22"/>
          <w:lang w:eastAsia="zh-TW"/>
        </w:rPr>
        <w:t xml:space="preserve">the </w:t>
      </w:r>
      <w:r>
        <w:rPr>
          <w:rFonts w:eastAsia="新細明體"/>
          <w:sz w:val="22"/>
          <w:szCs w:val="22"/>
          <w:lang w:eastAsia="zh-TW"/>
        </w:rPr>
        <w:t>latest</w:t>
      </w:r>
      <w:r w:rsidR="00312F00" w:rsidRPr="0052090F">
        <w:rPr>
          <w:rFonts w:eastAsia="新細明體"/>
          <w:sz w:val="22"/>
          <w:szCs w:val="22"/>
          <w:lang w:eastAsia="zh-TW"/>
        </w:rPr>
        <w:t xml:space="preserve"> agreements</w:t>
      </w:r>
      <w:r w:rsidR="009F73CE" w:rsidRPr="0052090F">
        <w:rPr>
          <w:rFonts w:eastAsia="新細明體"/>
          <w:sz w:val="22"/>
          <w:szCs w:val="22"/>
          <w:lang w:eastAsia="zh-TW"/>
        </w:rPr>
        <w:t xml:space="preserve"> </w:t>
      </w:r>
      <w:r w:rsidR="00E718E9">
        <w:rPr>
          <w:rFonts w:eastAsia="新細明體"/>
          <w:sz w:val="22"/>
          <w:szCs w:val="22"/>
          <w:lang w:eastAsia="zh-TW"/>
        </w:rPr>
        <w:t xml:space="preserve">[2] </w:t>
      </w:r>
      <w:r w:rsidR="009F73CE" w:rsidRPr="0052090F">
        <w:rPr>
          <w:rFonts w:eastAsia="新細明體"/>
          <w:sz w:val="22"/>
          <w:szCs w:val="22"/>
          <w:lang w:eastAsia="zh-TW"/>
        </w:rPr>
        <w:t>were made</w:t>
      </w:r>
      <w:r w:rsidR="00E718E9">
        <w:t xml:space="preserve"> </w:t>
      </w:r>
      <w:r>
        <w:rPr>
          <w:rFonts w:eastAsia="新細明體"/>
          <w:sz w:val="22"/>
          <w:szCs w:val="22"/>
          <w:lang w:eastAsia="zh-TW"/>
        </w:rPr>
        <w:t>i</w:t>
      </w:r>
      <w:r w:rsidRPr="00F059BD">
        <w:rPr>
          <w:rFonts w:eastAsia="新細明體"/>
          <w:sz w:val="22"/>
          <w:szCs w:val="22"/>
          <w:lang w:eastAsia="zh-TW"/>
        </w:rPr>
        <w:t>n RAN2#125bis,</w:t>
      </w:r>
      <w:r>
        <w:rPr>
          <w:rFonts w:eastAsia="新細明體"/>
          <w:sz w:val="22"/>
          <w:szCs w:val="22"/>
          <w:lang w:eastAsia="zh-TW"/>
        </w:rPr>
        <w:t xml:space="preserve"> including:</w:t>
      </w:r>
    </w:p>
    <w:p w14:paraId="2CB29025" w14:textId="77777777"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52090F">
        <w:rPr>
          <w:b/>
          <w:highlight w:val="green"/>
          <w:lang w:eastAsia="ja-JP"/>
        </w:rPr>
        <w:lastRenderedPageBreak/>
        <w:t>Agreements</w:t>
      </w:r>
      <w:r w:rsidRPr="007B212E">
        <w:rPr>
          <w:lang w:eastAsia="ja-JP"/>
        </w:rPr>
        <w:t>:</w:t>
      </w:r>
    </w:p>
    <w:p w14:paraId="5950B82A" w14:textId="2D175D0B"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1. </w:t>
      </w:r>
      <w:r w:rsidRPr="00782C88">
        <w:rPr>
          <w:highlight w:val="yellow"/>
          <w:lang w:eastAsia="ja-JP"/>
        </w:rPr>
        <w:t>At least measurement event evaluation based on RRM measurement predi</w:t>
      </w:r>
      <w:r w:rsidR="00732975" w:rsidRPr="00782C88">
        <w:rPr>
          <w:highlight w:val="yellow"/>
          <w:lang w:eastAsia="ja-JP"/>
        </w:rPr>
        <w:t xml:space="preserve">ction result will be studied. </w:t>
      </w:r>
      <w:r w:rsidRPr="00782C88">
        <w:rPr>
          <w:highlight w:val="yellow"/>
          <w:lang w:eastAsia="ja-JP"/>
        </w:rPr>
        <w:t>Direct measurement event prediction are is also allowed</w:t>
      </w:r>
      <w:r w:rsidRPr="007B212E">
        <w:rPr>
          <w:lang w:eastAsia="ja-JP"/>
        </w:rPr>
        <w:t>.</w:t>
      </w:r>
    </w:p>
    <w:p w14:paraId="08B607DA" w14:textId="793873E2"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2. </w:t>
      </w:r>
      <w:r w:rsidRPr="00BE36B6">
        <w:rPr>
          <w:highlight w:val="yellow"/>
          <w:lang w:eastAsia="ja-JP"/>
        </w:rPr>
        <w:t>Clarifications on what is being as input should be provided with results</w:t>
      </w:r>
      <w:r w:rsidRPr="007B212E">
        <w:rPr>
          <w:lang w:eastAsia="ja-JP"/>
        </w:rPr>
        <w:t>.</w:t>
      </w:r>
    </w:p>
    <w:p w14:paraId="4A57F73C" w14:textId="4AE9664A"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3. </w:t>
      </w:r>
      <w:r w:rsidR="003A474E" w:rsidRPr="00BE36B6">
        <w:rPr>
          <w:highlight w:val="yellow"/>
          <w:lang w:eastAsia="ja-JP"/>
        </w:rPr>
        <w:t>Start with A3 as a baseline</w:t>
      </w:r>
      <w:r w:rsidR="003A474E" w:rsidRPr="007B212E">
        <w:rPr>
          <w:lang w:eastAsia="ja-JP"/>
        </w:rPr>
        <w:t>.</w:t>
      </w:r>
    </w:p>
    <w:p w14:paraId="0F169976" w14:textId="19290815" w:rsidR="009F73C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4. </w:t>
      </w:r>
      <w:r w:rsidRPr="00782C88">
        <w:rPr>
          <w:highlight w:val="yellow"/>
          <w:lang w:eastAsia="ja-JP"/>
        </w:rPr>
        <w:t>Measurement event prediction study can start after some further progress on RRM measurement prediction has been made</w:t>
      </w:r>
      <w:r w:rsidRPr="007B212E">
        <w:rPr>
          <w:lang w:eastAsia="ja-JP"/>
        </w:rPr>
        <w:t>.</w:t>
      </w:r>
    </w:p>
    <w:p w14:paraId="5627C41A" w14:textId="77777777" w:rsidR="005311D3" w:rsidRPr="007B212E" w:rsidRDefault="005311D3"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p>
    <w:p w14:paraId="606297FF" w14:textId="4008C183" w:rsidR="009F73CE" w:rsidRDefault="009F73CE" w:rsidP="001E158A">
      <w:pPr>
        <w:tabs>
          <w:tab w:val="left" w:pos="1327"/>
        </w:tabs>
        <w:jc w:val="both"/>
        <w:rPr>
          <w:sz w:val="22"/>
          <w:szCs w:val="22"/>
        </w:rPr>
      </w:pPr>
    </w:p>
    <w:p w14:paraId="2AF482ED" w14:textId="5EC6A7C3" w:rsidR="00657EFF" w:rsidRDefault="005311D3" w:rsidP="001E158A">
      <w:pPr>
        <w:tabs>
          <w:tab w:val="left" w:pos="1327"/>
        </w:tabs>
        <w:jc w:val="both"/>
        <w:rPr>
          <w:sz w:val="22"/>
          <w:szCs w:val="22"/>
        </w:rPr>
      </w:pPr>
      <w:r>
        <w:rPr>
          <w:rFonts w:eastAsia="新細明體"/>
          <w:sz w:val="22"/>
          <w:szCs w:val="22"/>
          <w:lang w:eastAsia="zh-TW"/>
        </w:rPr>
        <w:t xml:space="preserve">Progress in </w:t>
      </w:r>
      <w:r w:rsidRPr="005311D3">
        <w:rPr>
          <w:rFonts w:eastAsia="新細明體"/>
          <w:sz w:val="22"/>
          <w:szCs w:val="22"/>
          <w:lang w:eastAsia="zh-TW"/>
        </w:rPr>
        <w:t xml:space="preserve">RRM measurement prediction </w:t>
      </w:r>
      <w:r>
        <w:rPr>
          <w:rFonts w:eastAsia="新細明體"/>
          <w:sz w:val="22"/>
          <w:szCs w:val="22"/>
          <w:lang w:eastAsia="zh-TW"/>
        </w:rPr>
        <w:t>(</w:t>
      </w:r>
      <w:r w:rsidR="00351B82">
        <w:rPr>
          <w:rFonts w:eastAsia="新細明體"/>
          <w:sz w:val="22"/>
          <w:szCs w:val="22"/>
          <w:lang w:eastAsia="zh-TW"/>
        </w:rPr>
        <w:t xml:space="preserve">AI </w:t>
      </w:r>
      <w:r>
        <w:rPr>
          <w:rFonts w:eastAsia="新細明體"/>
          <w:sz w:val="22"/>
          <w:szCs w:val="22"/>
          <w:lang w:eastAsia="zh-TW"/>
        </w:rPr>
        <w:t xml:space="preserve">8.3.2) and </w:t>
      </w:r>
      <w:r w:rsidRPr="005311D3">
        <w:rPr>
          <w:rFonts w:eastAsia="新細明體"/>
          <w:sz w:val="22"/>
          <w:szCs w:val="22"/>
          <w:lang w:eastAsia="zh-TW"/>
        </w:rPr>
        <w:t xml:space="preserve">HO failure/RLF prediction </w:t>
      </w:r>
      <w:r>
        <w:rPr>
          <w:rFonts w:eastAsia="新細明體"/>
          <w:sz w:val="22"/>
          <w:szCs w:val="22"/>
          <w:lang w:eastAsia="zh-TW"/>
        </w:rPr>
        <w:t>(</w:t>
      </w:r>
      <w:r w:rsidR="00351B82">
        <w:rPr>
          <w:rFonts w:eastAsia="新細明體"/>
          <w:sz w:val="22"/>
          <w:szCs w:val="22"/>
          <w:lang w:eastAsia="zh-TW"/>
        </w:rPr>
        <w:t xml:space="preserve">AI </w:t>
      </w:r>
      <w:r>
        <w:rPr>
          <w:rFonts w:eastAsia="新細明體"/>
          <w:sz w:val="22"/>
          <w:szCs w:val="22"/>
          <w:lang w:eastAsia="zh-TW"/>
        </w:rPr>
        <w:t>8.3.4) has been made</w:t>
      </w:r>
      <w:r w:rsidR="00351B82">
        <w:rPr>
          <w:rFonts w:eastAsia="新細明體"/>
          <w:sz w:val="22"/>
          <w:szCs w:val="22"/>
          <w:lang w:eastAsia="zh-TW"/>
        </w:rPr>
        <w:t xml:space="preserve"> </w:t>
      </w:r>
      <w:r w:rsidR="00351B82">
        <w:rPr>
          <w:rFonts w:eastAsia="新細明體" w:hint="eastAsia"/>
          <w:sz w:val="22"/>
          <w:szCs w:val="22"/>
          <w:lang w:eastAsia="zh-TW"/>
        </w:rPr>
        <w:t xml:space="preserve">in recent </w:t>
      </w:r>
      <w:r w:rsidR="00351B82" w:rsidRPr="00351B82">
        <w:rPr>
          <w:rFonts w:eastAsia="新細明體"/>
          <w:sz w:val="22"/>
          <w:szCs w:val="22"/>
          <w:lang w:eastAsia="zh-TW"/>
        </w:rPr>
        <w:t>RAN2 meetings</w:t>
      </w:r>
      <w:r>
        <w:rPr>
          <w:rFonts w:eastAsia="新細明體"/>
          <w:sz w:val="22"/>
          <w:szCs w:val="22"/>
          <w:lang w:eastAsia="zh-TW"/>
        </w:rPr>
        <w:t xml:space="preserve">, and </w:t>
      </w:r>
      <w:r w:rsidR="00351B82">
        <w:rPr>
          <w:rFonts w:eastAsia="新細明體"/>
          <w:sz w:val="22"/>
          <w:szCs w:val="22"/>
          <w:lang w:eastAsia="zh-TW"/>
        </w:rPr>
        <w:t xml:space="preserve">therefore </w:t>
      </w:r>
      <w:r>
        <w:rPr>
          <w:rFonts w:eastAsia="新細明體"/>
          <w:sz w:val="22"/>
          <w:szCs w:val="22"/>
          <w:lang w:eastAsia="zh-TW"/>
        </w:rPr>
        <w:t xml:space="preserve">the </w:t>
      </w:r>
      <w:r w:rsidR="00657EFF" w:rsidRPr="00657EFF">
        <w:rPr>
          <w:sz w:val="22"/>
          <w:szCs w:val="22"/>
        </w:rPr>
        <w:t xml:space="preserve">agreements </w:t>
      </w:r>
      <w:r w:rsidR="00AF254B">
        <w:rPr>
          <w:sz w:val="22"/>
          <w:szCs w:val="22"/>
        </w:rPr>
        <w:t xml:space="preserve">[3] </w:t>
      </w:r>
      <w:r>
        <w:rPr>
          <w:sz w:val="22"/>
          <w:szCs w:val="22"/>
        </w:rPr>
        <w:t>related to m</w:t>
      </w:r>
      <w:r w:rsidRPr="005311D3">
        <w:rPr>
          <w:sz w:val="22"/>
          <w:szCs w:val="22"/>
        </w:rPr>
        <w:t>easurement event prediction</w:t>
      </w:r>
      <w:r>
        <w:rPr>
          <w:sz w:val="22"/>
          <w:szCs w:val="22"/>
        </w:rPr>
        <w:t xml:space="preserve"> in</w:t>
      </w:r>
      <w:r w:rsidR="00AF254B">
        <w:rPr>
          <w:sz w:val="22"/>
          <w:szCs w:val="22"/>
        </w:rPr>
        <w:t xml:space="preserve"> </w:t>
      </w:r>
      <w:r>
        <w:rPr>
          <w:sz w:val="22"/>
          <w:szCs w:val="22"/>
        </w:rPr>
        <w:t xml:space="preserve">RAN2#127 are listed </w:t>
      </w:r>
      <w:r w:rsidR="00AF254B">
        <w:rPr>
          <w:sz w:val="22"/>
          <w:szCs w:val="22"/>
        </w:rPr>
        <w:t xml:space="preserve">below for clarifying the use cases </w:t>
      </w:r>
      <w:r w:rsidR="00A43450">
        <w:rPr>
          <w:sz w:val="22"/>
          <w:szCs w:val="22"/>
        </w:rPr>
        <w:t>of</w:t>
      </w:r>
      <w:r w:rsidR="00AF254B">
        <w:rPr>
          <w:sz w:val="22"/>
          <w:szCs w:val="22"/>
        </w:rPr>
        <w:t xml:space="preserve"> </w:t>
      </w:r>
      <w:r w:rsidR="00AF254B" w:rsidRPr="00AF254B">
        <w:rPr>
          <w:sz w:val="22"/>
          <w:szCs w:val="22"/>
        </w:rPr>
        <w:t>measurement event</w:t>
      </w:r>
      <w:r w:rsidR="00AF254B">
        <w:rPr>
          <w:sz w:val="22"/>
          <w:szCs w:val="22"/>
        </w:rPr>
        <w:t xml:space="preserve"> prediction</w:t>
      </w:r>
      <w:r>
        <w:rPr>
          <w:sz w:val="22"/>
          <w:szCs w:val="22"/>
        </w:rPr>
        <w:t>.</w:t>
      </w:r>
    </w:p>
    <w:p w14:paraId="7022AD75" w14:textId="573F6F55" w:rsidR="00657EFF" w:rsidRPr="007B212E" w:rsidRDefault="005311D3" w:rsidP="00657EFF">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454BB6">
        <w:rPr>
          <w:b/>
          <w:highlight w:val="green"/>
          <w:lang w:eastAsia="ja-JP"/>
        </w:rPr>
        <w:t>Agreement on simulation results of RRM measurement prediction</w:t>
      </w:r>
      <w:r>
        <w:rPr>
          <w:lang w:eastAsia="ja-JP"/>
        </w:rPr>
        <w:t>:</w:t>
      </w:r>
    </w:p>
    <w:p w14:paraId="7D6562E7" w14:textId="4C6D7089" w:rsidR="00657EFF" w:rsidRPr="00454BB6" w:rsidRDefault="00657EFF" w:rsidP="00657EFF">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454BB6">
        <w:rPr>
          <w:lang w:eastAsia="ja-JP"/>
        </w:rPr>
        <w:t xml:space="preserve">1. </w:t>
      </w:r>
      <w:r w:rsidR="005311D3" w:rsidRPr="005311D3">
        <w:rPr>
          <w:lang w:eastAsia="ja-JP"/>
        </w:rPr>
        <w:t>Companies are encouraged to considers both prediction from low-frequency cell to high-frequency cell and prediction from high-frequency cell to low-frequency cell, but only low to high is expected.</w:t>
      </w:r>
    </w:p>
    <w:p w14:paraId="35902C6F" w14:textId="503D1288" w:rsidR="00657EFF" w:rsidRPr="00454BB6" w:rsidRDefault="00657EFF" w:rsidP="00657EFF">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454BB6">
        <w:rPr>
          <w:lang w:eastAsia="ja-JP"/>
        </w:rPr>
        <w:t xml:space="preserve">2. </w:t>
      </w:r>
      <w:r w:rsidR="0061648F" w:rsidRPr="0061648F">
        <w:rPr>
          <w:lang w:eastAsia="ja-JP"/>
        </w:rPr>
        <w:t>For the agreed frequencies for inter-frequenc</w:t>
      </w:r>
      <w:r w:rsidR="0061648F">
        <w:rPr>
          <w:lang w:eastAsia="ja-JP"/>
        </w:rPr>
        <w:t>y</w:t>
      </w:r>
      <w:r w:rsidR="0061648F" w:rsidRPr="0061648F">
        <w:rPr>
          <w:lang w:eastAsia="ja-JP"/>
        </w:rPr>
        <w:t xml:space="preserve"> case, only one UE speed is considered for inter-frequency prediction in simulation, e.g., 30km/h.  Companies can consider other speeds for other frequencies if they chose to simulate them</w:t>
      </w:r>
    </w:p>
    <w:p w14:paraId="7705632E" w14:textId="0DF8E08F" w:rsidR="00657EFF" w:rsidRDefault="00657EFF" w:rsidP="00657EFF">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454BB6">
        <w:rPr>
          <w:lang w:eastAsia="ja-JP"/>
        </w:rPr>
        <w:t xml:space="preserve">3. </w:t>
      </w:r>
      <w:r w:rsidR="0061648F" w:rsidRPr="0061648F">
        <w:rPr>
          <w:lang w:eastAsia="ja-JP"/>
        </w:rPr>
        <w:t xml:space="preserve">For temporal domain case B prediction, </w:t>
      </w:r>
      <w:r w:rsidR="0061648F" w:rsidRPr="00454BB6">
        <w:rPr>
          <w:highlight w:val="yellow"/>
          <w:lang w:eastAsia="ja-JP"/>
        </w:rPr>
        <w:t>the input is historical measurement values and the output is the values at the subsequent time instances that measurement is skipped, i.e., the prediction is always after the measurement and is at future time instance(s)</w:t>
      </w:r>
      <w:r w:rsidR="0061648F" w:rsidRPr="0061648F">
        <w:rPr>
          <w:lang w:eastAsia="ja-JP"/>
        </w:rPr>
        <w:t>.</w:t>
      </w:r>
    </w:p>
    <w:p w14:paraId="6A920343" w14:textId="1CB95915" w:rsidR="0061648F" w:rsidRDefault="0061648F" w:rsidP="00657EFF">
      <w:pPr>
        <w:pBdr>
          <w:top w:val="single" w:sz="4" w:space="1" w:color="auto"/>
          <w:left w:val="single" w:sz="4" w:space="4" w:color="auto"/>
          <w:bottom w:val="single" w:sz="4" w:space="1" w:color="auto"/>
          <w:right w:val="single" w:sz="4" w:space="4" w:color="auto"/>
        </w:pBdr>
        <w:spacing w:before="60" w:after="60"/>
        <w:jc w:val="both"/>
        <w:textAlignment w:val="baseline"/>
        <w:rPr>
          <w:rFonts w:eastAsia="Yu Mincho"/>
          <w:lang w:eastAsia="ja-JP"/>
        </w:rPr>
      </w:pPr>
    </w:p>
    <w:p w14:paraId="0D9B2BA3" w14:textId="406AD11A" w:rsidR="0061648F" w:rsidRPr="00454BB6" w:rsidRDefault="0061648F" w:rsidP="00657EFF">
      <w:pPr>
        <w:pBdr>
          <w:top w:val="single" w:sz="4" w:space="1" w:color="auto"/>
          <w:left w:val="single" w:sz="4" w:space="4" w:color="auto"/>
          <w:bottom w:val="single" w:sz="4" w:space="1" w:color="auto"/>
          <w:right w:val="single" w:sz="4" w:space="4" w:color="auto"/>
        </w:pBdr>
        <w:spacing w:before="60" w:after="60"/>
        <w:jc w:val="both"/>
        <w:textAlignment w:val="baseline"/>
        <w:rPr>
          <w:rFonts w:eastAsia="Yu Mincho"/>
          <w:lang w:eastAsia="ja-JP"/>
        </w:rPr>
      </w:pPr>
      <w:r w:rsidRPr="00624D6B">
        <w:rPr>
          <w:b/>
          <w:highlight w:val="green"/>
          <w:lang w:eastAsia="ja-JP"/>
        </w:rPr>
        <w:t xml:space="preserve">Agreement on </w:t>
      </w:r>
      <w:r>
        <w:rPr>
          <w:b/>
          <w:highlight w:val="green"/>
          <w:lang w:eastAsia="ja-JP"/>
        </w:rPr>
        <w:t>RLF</w:t>
      </w:r>
      <w:r w:rsidRPr="00624D6B">
        <w:rPr>
          <w:b/>
          <w:highlight w:val="green"/>
          <w:lang w:eastAsia="ja-JP"/>
        </w:rPr>
        <w:t xml:space="preserve"> prediction</w:t>
      </w:r>
      <w:r>
        <w:rPr>
          <w:lang w:eastAsia="ja-JP"/>
        </w:rPr>
        <w:t>:</w:t>
      </w:r>
    </w:p>
    <w:p w14:paraId="24BAD925" w14:textId="7F4D7118" w:rsidR="00657EFF" w:rsidRPr="00454BB6" w:rsidRDefault="0061648F" w:rsidP="00657EFF">
      <w:pPr>
        <w:pBdr>
          <w:top w:val="single" w:sz="4" w:space="1" w:color="auto"/>
          <w:left w:val="single" w:sz="4" w:space="4" w:color="auto"/>
          <w:bottom w:val="single" w:sz="4" w:space="1" w:color="auto"/>
          <w:right w:val="single" w:sz="4" w:space="4" w:color="auto"/>
        </w:pBdr>
        <w:spacing w:before="60" w:after="60"/>
        <w:jc w:val="both"/>
        <w:textAlignment w:val="baseline"/>
        <w:rPr>
          <w:highlight w:val="yellow"/>
          <w:lang w:eastAsia="ja-JP"/>
        </w:rPr>
      </w:pPr>
      <w:r w:rsidRPr="00454BB6">
        <w:rPr>
          <w:highlight w:val="yellow"/>
          <w:lang w:eastAsia="ja-JP"/>
        </w:rPr>
        <w:t>1</w:t>
      </w:r>
      <w:r w:rsidR="00657EFF" w:rsidRPr="00454BB6">
        <w:rPr>
          <w:highlight w:val="yellow"/>
          <w:lang w:eastAsia="ja-JP"/>
        </w:rPr>
        <w:t xml:space="preserve">. </w:t>
      </w:r>
      <w:r w:rsidRPr="00454BB6">
        <w:rPr>
          <w:highlight w:val="yellow"/>
          <w:lang w:eastAsia="ja-JP"/>
        </w:rPr>
        <w:t>Both direct and indirect are allowed.  Companies should indicate what they used and what inputs they are using.</w:t>
      </w:r>
    </w:p>
    <w:p w14:paraId="58F89E5A" w14:textId="78A2EB3E" w:rsidR="0061648F" w:rsidRPr="00454BB6" w:rsidRDefault="0061648F" w:rsidP="00454BB6">
      <w:pPr>
        <w:pBdr>
          <w:top w:val="single" w:sz="4" w:space="1" w:color="auto"/>
          <w:left w:val="single" w:sz="4" w:space="4" w:color="auto"/>
          <w:bottom w:val="single" w:sz="4" w:space="1" w:color="auto"/>
          <w:right w:val="single" w:sz="4" w:space="4" w:color="auto"/>
        </w:pBdr>
        <w:spacing w:before="60" w:after="60"/>
        <w:ind w:firstLineChars="300" w:firstLine="600"/>
        <w:jc w:val="both"/>
        <w:textAlignment w:val="baseline"/>
        <w:rPr>
          <w:highlight w:val="yellow"/>
          <w:lang w:val="en-GB"/>
        </w:rPr>
      </w:pPr>
      <w:r w:rsidRPr="00454BB6">
        <w:rPr>
          <w:highlight w:val="yellow"/>
          <w:lang w:val="en-GB"/>
        </w:rPr>
        <w:t xml:space="preserve">- </w:t>
      </w:r>
      <w:r w:rsidR="007A2331" w:rsidRPr="00454BB6">
        <w:rPr>
          <w:highlight w:val="yellow"/>
          <w:lang w:val="en-GB"/>
        </w:rPr>
        <w:t>Output for direct: probability of RLF within an window</w:t>
      </w:r>
    </w:p>
    <w:p w14:paraId="2823B282" w14:textId="0F8AF19D" w:rsidR="0061648F" w:rsidRDefault="0061648F" w:rsidP="0061648F">
      <w:pPr>
        <w:pBdr>
          <w:top w:val="single" w:sz="4" w:space="1" w:color="auto"/>
          <w:left w:val="single" w:sz="4" w:space="4" w:color="auto"/>
          <w:bottom w:val="single" w:sz="4" w:space="1" w:color="auto"/>
          <w:right w:val="single" w:sz="4" w:space="4" w:color="auto"/>
        </w:pBdr>
        <w:spacing w:before="60" w:after="60"/>
        <w:ind w:firstLineChars="300" w:firstLine="600"/>
        <w:jc w:val="both"/>
        <w:textAlignment w:val="baseline"/>
        <w:rPr>
          <w:lang w:eastAsia="ja-JP"/>
        </w:rPr>
      </w:pPr>
      <w:r w:rsidRPr="00454BB6">
        <w:rPr>
          <w:highlight w:val="yellow"/>
          <w:lang w:val="en-GB"/>
        </w:rPr>
        <w:t xml:space="preserve">- </w:t>
      </w:r>
      <w:r w:rsidR="007A2331" w:rsidRPr="00454BB6">
        <w:rPr>
          <w:highlight w:val="yellow"/>
          <w:lang w:val="en-GB"/>
        </w:rPr>
        <w:t>Output for indirect: predicted SINR. Based on predicted SINR, the time instance the RLF occurs can be determined without further AI/ML models</w:t>
      </w:r>
    </w:p>
    <w:p w14:paraId="3459FD36" w14:textId="063B5751" w:rsidR="0061648F" w:rsidRDefault="0061648F" w:rsidP="00657EFF">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Pr>
          <w:lang w:eastAsia="ja-JP"/>
        </w:rPr>
        <w:t xml:space="preserve">2. </w:t>
      </w:r>
      <w:r w:rsidR="007A2331" w:rsidRPr="007A2331">
        <w:rPr>
          <w:lang w:eastAsia="ja-JP"/>
        </w:rPr>
        <w:t>Companies should report the prediction time window they have used in the simulations.</w:t>
      </w:r>
    </w:p>
    <w:p w14:paraId="29C1A5B4" w14:textId="77777777" w:rsidR="005311D3" w:rsidRPr="00454BB6" w:rsidRDefault="005311D3" w:rsidP="00657EFF">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p>
    <w:p w14:paraId="638ABA9E" w14:textId="77777777" w:rsidR="00657EFF" w:rsidRPr="0052090F" w:rsidRDefault="00657EFF" w:rsidP="001E158A">
      <w:pPr>
        <w:tabs>
          <w:tab w:val="left" w:pos="1327"/>
        </w:tabs>
        <w:jc w:val="both"/>
        <w:rPr>
          <w:sz w:val="22"/>
          <w:szCs w:val="22"/>
        </w:rPr>
      </w:pPr>
    </w:p>
    <w:p w14:paraId="4A11F900" w14:textId="6233BAC2" w:rsidR="002E3F8B" w:rsidRDefault="00680162" w:rsidP="001E158A">
      <w:pPr>
        <w:tabs>
          <w:tab w:val="left" w:pos="1327"/>
        </w:tabs>
        <w:jc w:val="both"/>
        <w:rPr>
          <w:sz w:val="22"/>
          <w:szCs w:val="22"/>
        </w:rPr>
      </w:pPr>
      <w:r w:rsidRPr="0052090F">
        <w:rPr>
          <w:sz w:val="22"/>
          <w:szCs w:val="22"/>
        </w:rPr>
        <w:t>T</w:t>
      </w:r>
      <w:r w:rsidR="008719F3" w:rsidRPr="0052090F">
        <w:rPr>
          <w:sz w:val="22"/>
          <w:szCs w:val="22"/>
        </w:rPr>
        <w:t>his contribution</w:t>
      </w:r>
      <w:r w:rsidR="00BE7055" w:rsidRPr="0052090F">
        <w:rPr>
          <w:sz w:val="22"/>
          <w:szCs w:val="22"/>
        </w:rPr>
        <w:t xml:space="preserve"> provide</w:t>
      </w:r>
      <w:r w:rsidRPr="0052090F">
        <w:rPr>
          <w:sz w:val="22"/>
          <w:szCs w:val="22"/>
        </w:rPr>
        <w:t>s</w:t>
      </w:r>
      <w:r w:rsidR="00BE7055" w:rsidRPr="0052090F">
        <w:rPr>
          <w:sz w:val="22"/>
          <w:szCs w:val="22"/>
        </w:rPr>
        <w:t xml:space="preserve"> some input regarding measurement event prediction</w:t>
      </w:r>
      <w:r w:rsidR="00A40B21">
        <w:rPr>
          <w:sz w:val="22"/>
          <w:szCs w:val="22"/>
        </w:rPr>
        <w:t xml:space="preserve"> for further discussion</w:t>
      </w:r>
      <w:r w:rsidR="008719F3" w:rsidRPr="0052090F">
        <w:rPr>
          <w:sz w:val="22"/>
          <w:szCs w:val="22"/>
        </w:rPr>
        <w:t>.</w:t>
      </w:r>
    </w:p>
    <w:p w14:paraId="148206A3" w14:textId="77777777" w:rsidR="00F72543" w:rsidRPr="0052090F" w:rsidRDefault="00F72543" w:rsidP="001E158A">
      <w:pPr>
        <w:tabs>
          <w:tab w:val="left" w:pos="1327"/>
        </w:tabs>
        <w:jc w:val="both"/>
        <w:rPr>
          <w:sz w:val="22"/>
          <w:szCs w:val="22"/>
        </w:rPr>
      </w:pPr>
    </w:p>
    <w:bookmarkEnd w:id="0"/>
    <w:p w14:paraId="1536FA53" w14:textId="46C5888B" w:rsidR="00176111" w:rsidRPr="00F76F63" w:rsidRDefault="006A59DF" w:rsidP="0052090F">
      <w:pPr>
        <w:pStyle w:val="10"/>
        <w:numPr>
          <w:ilvl w:val="0"/>
          <w:numId w:val="2"/>
        </w:numPr>
      </w:pPr>
      <w:r w:rsidRPr="00F76F63">
        <w:t>Discussion</w:t>
      </w:r>
    </w:p>
    <w:p w14:paraId="7E6E5416" w14:textId="138DA9C5" w:rsidR="001769D1" w:rsidRDefault="00004A98" w:rsidP="001769D1">
      <w:pPr>
        <w:jc w:val="both"/>
        <w:rPr>
          <w:rFonts w:eastAsia="新細明體"/>
          <w:sz w:val="22"/>
          <w:szCs w:val="22"/>
          <w:lang w:eastAsia="zh-TW"/>
        </w:rPr>
      </w:pPr>
      <w:r>
        <w:rPr>
          <w:rFonts w:eastAsia="新細明體"/>
          <w:sz w:val="22"/>
          <w:szCs w:val="22"/>
          <w:lang w:eastAsia="zh-TW"/>
        </w:rPr>
        <w:t xml:space="preserve">According to </w:t>
      </w:r>
      <w:r w:rsidR="001769D1">
        <w:rPr>
          <w:rFonts w:eastAsia="新細明體"/>
          <w:sz w:val="22"/>
          <w:szCs w:val="22"/>
          <w:lang w:eastAsia="zh-TW"/>
        </w:rPr>
        <w:t>the section 9.2.3.2 of [</w:t>
      </w:r>
      <w:r w:rsidR="00A40B21">
        <w:rPr>
          <w:rFonts w:eastAsia="新細明體"/>
          <w:sz w:val="22"/>
          <w:szCs w:val="22"/>
          <w:lang w:eastAsia="zh-TW"/>
        </w:rPr>
        <w:t>4</w:t>
      </w:r>
      <w:r w:rsidR="001769D1">
        <w:rPr>
          <w:rFonts w:eastAsia="新細明體"/>
          <w:sz w:val="22"/>
          <w:szCs w:val="22"/>
          <w:lang w:eastAsia="zh-TW"/>
        </w:rPr>
        <w:t>], it is illustrated in the Figure 1</w:t>
      </w:r>
      <w:r>
        <w:rPr>
          <w:rFonts w:eastAsia="新細明體"/>
          <w:sz w:val="22"/>
          <w:szCs w:val="22"/>
          <w:lang w:eastAsia="zh-TW"/>
        </w:rPr>
        <w:t xml:space="preserve"> </w:t>
      </w:r>
      <w:r w:rsidR="001769D1">
        <w:rPr>
          <w:rFonts w:eastAsia="新細明體"/>
          <w:sz w:val="22"/>
          <w:szCs w:val="22"/>
          <w:lang w:eastAsia="zh-TW"/>
        </w:rPr>
        <w:t xml:space="preserve">that a complete handover operation is composed of 3 </w:t>
      </w:r>
      <w:r w:rsidR="002E1516">
        <w:rPr>
          <w:rFonts w:eastAsia="新細明體"/>
          <w:sz w:val="22"/>
          <w:szCs w:val="22"/>
          <w:lang w:eastAsia="zh-TW"/>
        </w:rPr>
        <w:t>step</w:t>
      </w:r>
      <w:r w:rsidR="001769D1">
        <w:rPr>
          <w:rFonts w:eastAsia="新細明體"/>
          <w:sz w:val="22"/>
          <w:szCs w:val="22"/>
          <w:lang w:eastAsia="zh-TW"/>
        </w:rPr>
        <w:t xml:space="preserve">s: </w:t>
      </w:r>
      <w:r w:rsidR="001769D1" w:rsidRPr="00782C88">
        <w:rPr>
          <w:rFonts w:eastAsia="新細明體"/>
          <w:i/>
          <w:sz w:val="22"/>
          <w:szCs w:val="22"/>
          <w:lang w:eastAsia="zh-TW"/>
        </w:rPr>
        <w:t>Handover Preparation</w:t>
      </w:r>
      <w:r w:rsidR="001769D1">
        <w:rPr>
          <w:rFonts w:eastAsia="新細明體"/>
          <w:sz w:val="22"/>
          <w:szCs w:val="22"/>
          <w:lang w:eastAsia="zh-TW"/>
        </w:rPr>
        <w:t xml:space="preserve">, </w:t>
      </w:r>
      <w:r w:rsidR="001769D1" w:rsidRPr="00782C88">
        <w:rPr>
          <w:rFonts w:eastAsia="新細明體"/>
          <w:i/>
          <w:sz w:val="22"/>
          <w:szCs w:val="22"/>
          <w:lang w:eastAsia="zh-TW"/>
        </w:rPr>
        <w:t>Handover Execution</w:t>
      </w:r>
      <w:r w:rsidR="001769D1">
        <w:rPr>
          <w:rFonts w:eastAsia="新細明體"/>
          <w:sz w:val="22"/>
          <w:szCs w:val="22"/>
          <w:lang w:eastAsia="zh-TW"/>
        </w:rPr>
        <w:t xml:space="preserve"> and </w:t>
      </w:r>
      <w:r w:rsidR="001769D1" w:rsidRPr="00782C88">
        <w:rPr>
          <w:rFonts w:eastAsia="新細明體"/>
          <w:i/>
          <w:sz w:val="22"/>
          <w:szCs w:val="22"/>
          <w:lang w:eastAsia="zh-TW"/>
        </w:rPr>
        <w:t>Handover Completion</w:t>
      </w:r>
      <w:r>
        <w:rPr>
          <w:rFonts w:eastAsia="新細明體"/>
          <w:sz w:val="22"/>
          <w:szCs w:val="22"/>
          <w:lang w:eastAsia="zh-TW"/>
        </w:rPr>
        <w:t>, where the main responsibilities</w:t>
      </w:r>
      <w:r w:rsidR="001769D1">
        <w:rPr>
          <w:rFonts w:eastAsia="新細明體"/>
          <w:sz w:val="22"/>
          <w:szCs w:val="22"/>
          <w:lang w:eastAsia="zh-TW"/>
        </w:rPr>
        <w:t xml:space="preserve"> </w:t>
      </w:r>
      <w:r>
        <w:rPr>
          <w:rFonts w:eastAsia="新細明體"/>
          <w:sz w:val="22"/>
          <w:szCs w:val="22"/>
          <w:lang w:eastAsia="zh-TW"/>
        </w:rPr>
        <w:t xml:space="preserve">of each step are also depicted. </w:t>
      </w:r>
      <w:r w:rsidR="005B4296">
        <w:rPr>
          <w:rFonts w:eastAsia="新細明體"/>
          <w:sz w:val="22"/>
          <w:szCs w:val="22"/>
          <w:lang w:eastAsia="zh-TW"/>
        </w:rPr>
        <w:t xml:space="preserve">Same as </w:t>
      </w:r>
      <w:r w:rsidR="001769D1" w:rsidRPr="001769D1">
        <w:rPr>
          <w:rFonts w:eastAsia="新細明體"/>
          <w:sz w:val="22"/>
          <w:szCs w:val="22"/>
          <w:lang w:eastAsia="zh-TW"/>
        </w:rPr>
        <w:t>RRM measurement prediction</w:t>
      </w:r>
      <w:r w:rsidR="005B4296">
        <w:rPr>
          <w:rFonts w:eastAsia="新細明體"/>
          <w:sz w:val="22"/>
          <w:szCs w:val="22"/>
          <w:lang w:eastAsia="zh-TW"/>
        </w:rPr>
        <w:t xml:space="preserve">, </w:t>
      </w:r>
      <w:r w:rsidR="001769D1" w:rsidRPr="001769D1">
        <w:rPr>
          <w:rFonts w:eastAsia="新細明體"/>
          <w:sz w:val="22"/>
          <w:szCs w:val="22"/>
          <w:lang w:eastAsia="zh-TW"/>
        </w:rPr>
        <w:t xml:space="preserve">RRM measurement </w:t>
      </w:r>
      <w:r w:rsidR="001769D1">
        <w:rPr>
          <w:rFonts w:eastAsia="新細明體"/>
          <w:sz w:val="22"/>
          <w:szCs w:val="22"/>
          <w:lang w:eastAsia="zh-TW"/>
        </w:rPr>
        <w:t xml:space="preserve">event </w:t>
      </w:r>
      <w:r w:rsidR="001769D1" w:rsidRPr="001769D1">
        <w:rPr>
          <w:rFonts w:eastAsia="新細明體"/>
          <w:sz w:val="22"/>
          <w:szCs w:val="22"/>
          <w:lang w:eastAsia="zh-TW"/>
        </w:rPr>
        <w:t>prediction</w:t>
      </w:r>
      <w:r w:rsidR="00696F35">
        <w:rPr>
          <w:rFonts w:eastAsia="新細明體"/>
          <w:sz w:val="22"/>
          <w:szCs w:val="22"/>
          <w:lang w:eastAsia="zh-TW"/>
        </w:rPr>
        <w:t xml:space="preserve"> is expected to </w:t>
      </w:r>
      <w:r w:rsidR="005B4296">
        <w:rPr>
          <w:rFonts w:eastAsia="新細明體"/>
          <w:sz w:val="22"/>
          <w:szCs w:val="22"/>
          <w:lang w:eastAsia="zh-TW"/>
        </w:rPr>
        <w:t>take effect</w:t>
      </w:r>
      <w:r w:rsidR="00696F35">
        <w:rPr>
          <w:rFonts w:eastAsia="新細明體"/>
          <w:sz w:val="22"/>
          <w:szCs w:val="22"/>
          <w:lang w:eastAsia="zh-TW"/>
        </w:rPr>
        <w:t xml:space="preserve"> in </w:t>
      </w:r>
      <w:r w:rsidR="009A34E7">
        <w:rPr>
          <w:rFonts w:eastAsia="新細明體"/>
          <w:sz w:val="22"/>
          <w:szCs w:val="22"/>
          <w:lang w:eastAsia="zh-TW"/>
        </w:rPr>
        <w:t xml:space="preserve">the </w:t>
      </w:r>
      <w:r w:rsidR="00696F35">
        <w:rPr>
          <w:rFonts w:eastAsia="新細明體"/>
          <w:sz w:val="22"/>
          <w:szCs w:val="22"/>
          <w:lang w:eastAsia="zh-TW"/>
        </w:rPr>
        <w:t>Handover Preparation</w:t>
      </w:r>
      <w:r w:rsidR="009A34E7">
        <w:rPr>
          <w:rFonts w:eastAsia="新細明體"/>
          <w:sz w:val="22"/>
          <w:szCs w:val="22"/>
          <w:lang w:eastAsia="zh-TW"/>
        </w:rPr>
        <w:t xml:space="preserve"> step</w:t>
      </w:r>
      <w:r w:rsidR="00696F35">
        <w:rPr>
          <w:rFonts w:eastAsia="新細明體"/>
          <w:sz w:val="22"/>
          <w:szCs w:val="22"/>
          <w:lang w:eastAsia="zh-TW"/>
        </w:rPr>
        <w:t>.</w:t>
      </w:r>
    </w:p>
    <w:p w14:paraId="5DCA34C3" w14:textId="77777777" w:rsidR="002E1516" w:rsidRPr="00782C88" w:rsidRDefault="002E1516" w:rsidP="001769D1">
      <w:pPr>
        <w:jc w:val="both"/>
        <w:rPr>
          <w:rFonts w:eastAsia="新細明體"/>
          <w:sz w:val="22"/>
          <w:szCs w:val="22"/>
          <w:lang w:eastAsia="zh-TW"/>
        </w:rPr>
      </w:pPr>
    </w:p>
    <w:p w14:paraId="62A886BA" w14:textId="1A8420E5" w:rsidR="002E1516" w:rsidRPr="00AD2501" w:rsidRDefault="002E1516" w:rsidP="002E1516">
      <w:pPr>
        <w:jc w:val="center"/>
        <w:rPr>
          <w:rFonts w:eastAsia="新細明體"/>
          <w:lang w:val="en-GB" w:eastAsia="zh-TW"/>
        </w:rPr>
      </w:pPr>
      <w:r>
        <w:rPr>
          <w:rFonts w:eastAsia="新細明體"/>
          <w:noProof/>
          <w:lang w:eastAsia="zh-TW"/>
        </w:rPr>
        <w:lastRenderedPageBreak/>
        <w:drawing>
          <wp:inline distT="0" distB="0" distL="0" distR="0" wp14:anchorId="5EEF85E0" wp14:editId="0AE2F270">
            <wp:extent cx="4808652" cy="30988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4637" cy="3115546"/>
                    </a:xfrm>
                    <a:prstGeom prst="rect">
                      <a:avLst/>
                    </a:prstGeom>
                    <a:noFill/>
                  </pic:spPr>
                </pic:pic>
              </a:graphicData>
            </a:graphic>
          </wp:inline>
        </w:drawing>
      </w:r>
    </w:p>
    <w:p w14:paraId="0253C490" w14:textId="0439C782" w:rsidR="002E1516" w:rsidRDefault="002E1516" w:rsidP="00782C88">
      <w:pPr>
        <w:jc w:val="center"/>
        <w:rPr>
          <w:rFonts w:eastAsia="新細明體"/>
          <w:kern w:val="2"/>
          <w:lang w:eastAsia="zh-TW" w:bidi="he-IL"/>
        </w:rPr>
      </w:pPr>
      <w:r w:rsidRPr="00612144">
        <w:rPr>
          <w:rFonts w:eastAsia="新細明體" w:hint="eastAsia"/>
          <w:kern w:val="2"/>
          <w:lang w:eastAsia="zh-TW" w:bidi="he-IL"/>
        </w:rPr>
        <w:t xml:space="preserve">Figure </w:t>
      </w:r>
      <w:r>
        <w:rPr>
          <w:rFonts w:eastAsia="新細明體"/>
          <w:kern w:val="2"/>
          <w:lang w:eastAsia="zh-TW" w:bidi="he-IL"/>
        </w:rPr>
        <w:t>1</w:t>
      </w:r>
      <w:r w:rsidRPr="00612144">
        <w:rPr>
          <w:rFonts w:eastAsia="新細明體" w:hint="eastAsia"/>
          <w:kern w:val="2"/>
          <w:lang w:eastAsia="zh-TW" w:bidi="he-IL"/>
        </w:rPr>
        <w:t>:</w:t>
      </w:r>
      <w:r w:rsidRPr="00612144">
        <w:rPr>
          <w:rFonts w:eastAsia="新細明體"/>
          <w:kern w:val="2"/>
          <w:lang w:eastAsia="zh-TW" w:bidi="he-IL"/>
        </w:rPr>
        <w:t xml:space="preserve"> </w:t>
      </w:r>
      <w:r w:rsidR="00622A4D">
        <w:rPr>
          <w:rFonts w:eastAsia="新細明體"/>
          <w:kern w:val="2"/>
          <w:lang w:eastAsia="zh-TW" w:bidi="he-IL"/>
        </w:rPr>
        <w:t>3 steps in a complete handover operation</w:t>
      </w:r>
    </w:p>
    <w:p w14:paraId="7461336B" w14:textId="77777777" w:rsidR="002E1516" w:rsidRDefault="002E1516" w:rsidP="002E1516">
      <w:pPr>
        <w:jc w:val="both"/>
        <w:rPr>
          <w:rFonts w:eastAsia="新細明體"/>
          <w:sz w:val="22"/>
          <w:szCs w:val="22"/>
          <w:lang w:eastAsia="zh-TW"/>
        </w:rPr>
      </w:pPr>
    </w:p>
    <w:p w14:paraId="48FD71E1" w14:textId="0FBFAE10" w:rsidR="001D7488" w:rsidRDefault="00D7397C" w:rsidP="00F8517D">
      <w:pPr>
        <w:jc w:val="both"/>
        <w:rPr>
          <w:sz w:val="22"/>
          <w:szCs w:val="22"/>
        </w:rPr>
      </w:pPr>
      <w:r w:rsidRPr="0052090F">
        <w:rPr>
          <w:sz w:val="22"/>
          <w:szCs w:val="22"/>
        </w:rPr>
        <w:t xml:space="preserve">Take </w:t>
      </w:r>
      <w:r w:rsidR="001D7488" w:rsidRPr="0052090F">
        <w:rPr>
          <w:sz w:val="22"/>
          <w:szCs w:val="22"/>
        </w:rPr>
        <w:t xml:space="preserve">legacy </w:t>
      </w:r>
      <w:r w:rsidRPr="0052090F">
        <w:rPr>
          <w:sz w:val="22"/>
          <w:szCs w:val="22"/>
        </w:rPr>
        <w:t xml:space="preserve">Event </w:t>
      </w:r>
      <w:r w:rsidR="001D7488" w:rsidRPr="0052090F">
        <w:rPr>
          <w:sz w:val="22"/>
          <w:szCs w:val="22"/>
        </w:rPr>
        <w:t>A3 for example</w:t>
      </w:r>
      <w:r w:rsidR="00B0520E">
        <w:rPr>
          <w:sz w:val="22"/>
          <w:szCs w:val="22"/>
        </w:rPr>
        <w:t>.</w:t>
      </w:r>
      <w:r w:rsidR="00B0520E" w:rsidRPr="0052090F">
        <w:rPr>
          <w:sz w:val="22"/>
          <w:szCs w:val="22"/>
        </w:rPr>
        <w:t xml:space="preserve"> </w:t>
      </w:r>
      <w:r w:rsidR="00B0520E">
        <w:rPr>
          <w:sz w:val="22"/>
          <w:szCs w:val="22"/>
        </w:rPr>
        <w:t>I</w:t>
      </w:r>
      <w:r w:rsidR="00B0520E" w:rsidRPr="0052090F">
        <w:rPr>
          <w:sz w:val="22"/>
          <w:szCs w:val="22"/>
        </w:rPr>
        <w:t xml:space="preserve">t </w:t>
      </w:r>
      <w:r w:rsidR="001D7488" w:rsidRPr="0052090F">
        <w:rPr>
          <w:sz w:val="22"/>
          <w:szCs w:val="22"/>
        </w:rPr>
        <w:t xml:space="preserve">is triggered when a neighbor cell becomes better than a special cell (SpCell) by an offset, </w:t>
      </w:r>
      <w:r w:rsidR="00524BFE" w:rsidRPr="0052090F">
        <w:rPr>
          <w:sz w:val="22"/>
          <w:szCs w:val="22"/>
        </w:rPr>
        <w:t>where</w:t>
      </w:r>
      <w:r w:rsidR="001D7488" w:rsidRPr="0052090F">
        <w:rPr>
          <w:sz w:val="22"/>
          <w:szCs w:val="22"/>
        </w:rPr>
        <w:t xml:space="preserve"> </w:t>
      </w:r>
      <w:r w:rsidR="00524BFE" w:rsidRPr="0052090F">
        <w:rPr>
          <w:sz w:val="22"/>
          <w:szCs w:val="22"/>
        </w:rPr>
        <w:t xml:space="preserve">the measurement report </w:t>
      </w:r>
      <w:r w:rsidR="001D7488" w:rsidRPr="0052090F">
        <w:rPr>
          <w:sz w:val="22"/>
          <w:szCs w:val="22"/>
        </w:rPr>
        <w:t xml:space="preserve">is based on </w:t>
      </w:r>
      <w:r w:rsidR="00E603A6" w:rsidRPr="0052090F">
        <w:rPr>
          <w:sz w:val="22"/>
          <w:szCs w:val="22"/>
        </w:rPr>
        <w:t>UE</w:t>
      </w:r>
      <w:r w:rsidR="00E603A6">
        <w:rPr>
          <w:sz w:val="22"/>
          <w:szCs w:val="22"/>
        </w:rPr>
        <w:t>-</w:t>
      </w:r>
      <w:r w:rsidR="001D7488" w:rsidRPr="0052090F">
        <w:rPr>
          <w:sz w:val="22"/>
          <w:szCs w:val="22"/>
        </w:rPr>
        <w:t xml:space="preserve">sided measured (signal) facts. From the viewpoint of </w:t>
      </w:r>
      <w:r w:rsidRPr="0052090F">
        <w:rPr>
          <w:sz w:val="22"/>
          <w:szCs w:val="22"/>
        </w:rPr>
        <w:t xml:space="preserve">measurement event predictions, </w:t>
      </w:r>
      <w:r w:rsidR="00524BFE" w:rsidRPr="0052090F">
        <w:rPr>
          <w:sz w:val="22"/>
          <w:szCs w:val="22"/>
        </w:rPr>
        <w:t>it is to explore the possibility that the UE sends the measurement report prior to the actual occurrence of the event</w:t>
      </w:r>
      <w:r w:rsidR="009A34E7">
        <w:rPr>
          <w:sz w:val="22"/>
          <w:szCs w:val="22"/>
        </w:rPr>
        <w:t xml:space="preserve"> (</w:t>
      </w:r>
      <w:r w:rsidR="009A34E7">
        <w:rPr>
          <w:rFonts w:eastAsia="新細明體"/>
          <w:sz w:val="22"/>
          <w:szCs w:val="22"/>
          <w:lang w:eastAsia="zh-TW"/>
        </w:rPr>
        <w:t>in the Handover Preparation step</w:t>
      </w:r>
      <w:r w:rsidR="009A34E7">
        <w:rPr>
          <w:sz w:val="22"/>
          <w:szCs w:val="22"/>
        </w:rPr>
        <w:t>)</w:t>
      </w:r>
      <w:r w:rsidR="00BE7055" w:rsidRPr="0052090F">
        <w:rPr>
          <w:sz w:val="22"/>
          <w:szCs w:val="22"/>
        </w:rPr>
        <w:t xml:space="preserve">, thereby giving the network additional time to prepare the target node/cell and send the HO command </w:t>
      </w:r>
      <w:r w:rsidR="009A34E7">
        <w:rPr>
          <w:sz w:val="22"/>
          <w:szCs w:val="22"/>
        </w:rPr>
        <w:t xml:space="preserve">(originally </w:t>
      </w:r>
      <w:r w:rsidR="009A34E7">
        <w:rPr>
          <w:rFonts w:eastAsia="新細明體"/>
          <w:sz w:val="22"/>
          <w:szCs w:val="22"/>
          <w:lang w:eastAsia="zh-TW"/>
        </w:rPr>
        <w:t>in the Handover Execution step</w:t>
      </w:r>
      <w:r w:rsidR="009A34E7">
        <w:rPr>
          <w:sz w:val="22"/>
          <w:szCs w:val="22"/>
        </w:rPr>
        <w:t xml:space="preserve">) </w:t>
      </w:r>
      <w:r w:rsidR="00BE7055" w:rsidRPr="0052090F">
        <w:rPr>
          <w:sz w:val="22"/>
          <w:szCs w:val="22"/>
        </w:rPr>
        <w:t>in advance.</w:t>
      </w:r>
    </w:p>
    <w:p w14:paraId="481BF3B2" w14:textId="7F5433E6" w:rsidR="00B56C67" w:rsidRPr="0052090F" w:rsidRDefault="00F5269C" w:rsidP="00F8517D">
      <w:pPr>
        <w:jc w:val="both"/>
        <w:rPr>
          <w:rFonts w:eastAsia="新細明體"/>
          <w:sz w:val="22"/>
          <w:szCs w:val="22"/>
          <w:lang w:eastAsia="zh-TW"/>
        </w:rPr>
      </w:pPr>
      <w:r>
        <w:rPr>
          <w:rFonts w:eastAsia="新細明體"/>
          <w:sz w:val="22"/>
          <w:szCs w:val="22"/>
          <w:lang w:eastAsia="zh-TW"/>
        </w:rPr>
        <w:t>S</w:t>
      </w:r>
      <w:r w:rsidR="005D2E88" w:rsidRPr="0052090F">
        <w:rPr>
          <w:rFonts w:eastAsia="新細明體"/>
          <w:sz w:val="22"/>
          <w:szCs w:val="22"/>
          <w:lang w:eastAsia="zh-TW"/>
        </w:rPr>
        <w:t xml:space="preserve">imilar to RRM measurement prediction, </w:t>
      </w:r>
      <w:r w:rsidR="00B56C67" w:rsidRPr="0052090F">
        <w:rPr>
          <w:rFonts w:eastAsia="新細明體"/>
          <w:sz w:val="22"/>
          <w:szCs w:val="22"/>
          <w:lang w:eastAsia="zh-TW"/>
        </w:rPr>
        <w:t xml:space="preserve">if </w:t>
      </w:r>
      <w:r w:rsidR="005D2E88" w:rsidRPr="0052090F">
        <w:rPr>
          <w:rFonts w:eastAsia="新細明體"/>
          <w:sz w:val="22"/>
          <w:szCs w:val="22"/>
          <w:lang w:eastAsia="zh-TW"/>
        </w:rPr>
        <w:t>measurement event</w:t>
      </w:r>
      <w:r w:rsidR="00B56C67" w:rsidRPr="0052090F">
        <w:rPr>
          <w:rFonts w:eastAsia="新細明體"/>
          <w:sz w:val="22"/>
          <w:szCs w:val="22"/>
          <w:lang w:eastAsia="zh-TW"/>
        </w:rPr>
        <w:t xml:space="preserve"> could be successfully predicted by utilizing an AI/ML model taking </w:t>
      </w:r>
      <w:r w:rsidR="00EA3E5E" w:rsidRPr="0052090F">
        <w:rPr>
          <w:rFonts w:eastAsia="新細明體"/>
          <w:sz w:val="22"/>
          <w:szCs w:val="22"/>
          <w:lang w:eastAsia="zh-TW"/>
        </w:rPr>
        <w:t xml:space="preserve">current and </w:t>
      </w:r>
      <w:r w:rsidR="00B56C67" w:rsidRPr="0052090F">
        <w:rPr>
          <w:rFonts w:eastAsia="新細明體"/>
          <w:sz w:val="22"/>
          <w:szCs w:val="22"/>
          <w:lang w:eastAsia="zh-TW"/>
        </w:rPr>
        <w:t xml:space="preserve">historical </w:t>
      </w:r>
      <w:r w:rsidR="00EA3E5E" w:rsidRPr="0052090F">
        <w:rPr>
          <w:rFonts w:eastAsia="新細明體"/>
          <w:sz w:val="22"/>
          <w:szCs w:val="22"/>
          <w:lang w:eastAsia="zh-TW"/>
        </w:rPr>
        <w:t xml:space="preserve">measurements of the serving cell and </w:t>
      </w:r>
      <w:r w:rsidR="00B56C67" w:rsidRPr="0052090F">
        <w:rPr>
          <w:rFonts w:eastAsia="新細明體"/>
          <w:sz w:val="22"/>
          <w:szCs w:val="22"/>
          <w:lang w:eastAsia="zh-TW"/>
        </w:rPr>
        <w:t xml:space="preserve">neighbor cells as input, it will have the benefit of early access to the overall operations of </w:t>
      </w:r>
      <w:r w:rsidR="00E57F39" w:rsidRPr="0052090F">
        <w:rPr>
          <w:rFonts w:eastAsia="新細明體"/>
          <w:sz w:val="22"/>
          <w:szCs w:val="22"/>
          <w:lang w:eastAsia="zh-TW"/>
        </w:rPr>
        <w:t xml:space="preserve">a </w:t>
      </w:r>
      <w:r w:rsidR="00B56C67" w:rsidRPr="0052090F">
        <w:rPr>
          <w:rFonts w:eastAsia="新細明體"/>
          <w:sz w:val="22"/>
          <w:szCs w:val="22"/>
          <w:lang w:eastAsia="zh-TW"/>
        </w:rPr>
        <w:t>prediction-based handover.</w:t>
      </w:r>
    </w:p>
    <w:p w14:paraId="70CC2250" w14:textId="77777777" w:rsidR="00F5269C" w:rsidRDefault="00B56C67" w:rsidP="007B212E">
      <w:pPr>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1. </w:t>
      </w:r>
      <w:r w:rsidR="0069177C" w:rsidRPr="0052090F">
        <w:rPr>
          <w:rFonts w:eastAsia="新細明體"/>
          <w:b/>
          <w:sz w:val="22"/>
          <w:szCs w:val="22"/>
          <w:lang w:val="en-GB" w:eastAsia="zh-TW"/>
        </w:rPr>
        <w:t>T</w:t>
      </w:r>
      <w:r w:rsidR="00EA3E5E" w:rsidRPr="0052090F">
        <w:rPr>
          <w:rFonts w:eastAsia="新細明體"/>
          <w:b/>
          <w:sz w:val="22"/>
          <w:szCs w:val="22"/>
          <w:lang w:val="en-GB" w:eastAsia="zh-TW"/>
        </w:rPr>
        <w:t xml:space="preserve">aking current and historical measurements of the serving cell and neighbor cells as input, </w:t>
      </w:r>
      <w:r w:rsidR="0069177C" w:rsidRPr="0052090F">
        <w:rPr>
          <w:rFonts w:eastAsia="新細明體"/>
          <w:b/>
          <w:sz w:val="22"/>
          <w:szCs w:val="22"/>
          <w:lang w:val="en-GB" w:eastAsia="zh-TW"/>
        </w:rPr>
        <w:t xml:space="preserve">an AI/ML model </w:t>
      </w:r>
      <w:r w:rsidR="00EA3E5E" w:rsidRPr="0052090F">
        <w:rPr>
          <w:rFonts w:eastAsia="新細明體"/>
          <w:b/>
          <w:sz w:val="22"/>
          <w:szCs w:val="22"/>
          <w:lang w:val="en-GB" w:eastAsia="zh-TW"/>
        </w:rPr>
        <w:t xml:space="preserve">can be utilized to assist in </w:t>
      </w:r>
      <w:r w:rsidR="00F961D0" w:rsidRPr="0052090F">
        <w:rPr>
          <w:rFonts w:eastAsia="新細明體"/>
          <w:b/>
          <w:sz w:val="22"/>
          <w:szCs w:val="22"/>
          <w:lang w:val="en-GB" w:eastAsia="zh-TW"/>
        </w:rPr>
        <w:t>measurement event prediction</w:t>
      </w:r>
      <w:r w:rsidR="0009569B">
        <w:rPr>
          <w:rFonts w:eastAsia="新細明體"/>
          <w:b/>
          <w:sz w:val="22"/>
          <w:szCs w:val="22"/>
          <w:lang w:val="en-GB" w:eastAsia="zh-TW"/>
        </w:rPr>
        <w:t xml:space="preserve">, whose behaviour is very similar to that of </w:t>
      </w:r>
      <w:r w:rsidR="0009569B" w:rsidRPr="0009569B">
        <w:rPr>
          <w:rFonts w:eastAsia="新細明體"/>
          <w:b/>
          <w:sz w:val="22"/>
          <w:szCs w:val="22"/>
          <w:lang w:val="en-GB" w:eastAsia="zh-TW"/>
        </w:rPr>
        <w:t>RRM measurement prediction</w:t>
      </w:r>
      <w:r w:rsidR="0009569B">
        <w:rPr>
          <w:rFonts w:eastAsia="新細明體"/>
          <w:b/>
          <w:sz w:val="22"/>
          <w:szCs w:val="22"/>
          <w:lang w:val="en-GB" w:eastAsia="zh-TW"/>
        </w:rPr>
        <w:t>.</w:t>
      </w:r>
    </w:p>
    <w:p w14:paraId="149150C0" w14:textId="77777777" w:rsidR="00607C9F" w:rsidRDefault="00607C9F" w:rsidP="007B212E">
      <w:pPr>
        <w:jc w:val="both"/>
        <w:rPr>
          <w:rFonts w:eastAsia="新細明體"/>
          <w:sz w:val="22"/>
          <w:szCs w:val="22"/>
          <w:lang w:eastAsia="zh-TW"/>
        </w:rPr>
      </w:pPr>
    </w:p>
    <w:p w14:paraId="0BCC4AFF" w14:textId="5751560E" w:rsidR="00B56C67" w:rsidRPr="002714A1" w:rsidRDefault="00BB77D4" w:rsidP="007B212E">
      <w:pPr>
        <w:jc w:val="both"/>
        <w:rPr>
          <w:rFonts w:eastAsia="新細明體"/>
          <w:sz w:val="22"/>
          <w:szCs w:val="22"/>
          <w:lang w:eastAsia="zh-TW"/>
        </w:rPr>
      </w:pPr>
      <w:r>
        <w:rPr>
          <w:rFonts w:eastAsia="新細明體"/>
          <w:sz w:val="22"/>
          <w:szCs w:val="22"/>
          <w:lang w:eastAsia="zh-TW"/>
        </w:rPr>
        <w:t xml:space="preserve">Like </w:t>
      </w:r>
      <w:r w:rsidR="00782C6E">
        <w:rPr>
          <w:rFonts w:eastAsia="新細明體"/>
          <w:sz w:val="22"/>
          <w:szCs w:val="22"/>
          <w:lang w:eastAsia="zh-TW"/>
        </w:rPr>
        <w:t xml:space="preserve">the issues of </w:t>
      </w:r>
      <w:r w:rsidRPr="00BB77D4">
        <w:rPr>
          <w:rFonts w:eastAsia="新細明體"/>
          <w:sz w:val="22"/>
          <w:szCs w:val="22"/>
          <w:lang w:eastAsia="zh-TW"/>
        </w:rPr>
        <w:t xml:space="preserve">direct and indirect RLF prediction </w:t>
      </w:r>
      <w:r w:rsidR="00782C6E">
        <w:rPr>
          <w:rFonts w:eastAsia="新細明體"/>
          <w:sz w:val="22"/>
          <w:szCs w:val="22"/>
          <w:lang w:eastAsia="zh-TW"/>
        </w:rPr>
        <w:t>being discussed</w:t>
      </w:r>
      <w:r w:rsidR="00782C6E" w:rsidRPr="00782C6E">
        <w:t xml:space="preserve"> </w:t>
      </w:r>
      <w:r w:rsidR="00782C6E">
        <w:t xml:space="preserve">in </w:t>
      </w:r>
      <w:r w:rsidR="00782C6E" w:rsidRPr="00782C6E">
        <w:rPr>
          <w:rFonts w:eastAsia="新細明體"/>
          <w:sz w:val="22"/>
          <w:szCs w:val="22"/>
          <w:lang w:eastAsia="zh-TW"/>
        </w:rPr>
        <w:t>HO failure/RLF prediction (AI 8.3.4)</w:t>
      </w:r>
      <w:r w:rsidR="00782C6E">
        <w:rPr>
          <w:rFonts w:eastAsia="新細明體"/>
          <w:sz w:val="22"/>
          <w:szCs w:val="22"/>
          <w:lang w:eastAsia="zh-TW"/>
        </w:rPr>
        <w:t xml:space="preserve">, they will be discussed in </w:t>
      </w:r>
      <w:r w:rsidR="00782C6E" w:rsidRPr="00782C6E">
        <w:rPr>
          <w:rFonts w:eastAsia="新細明體"/>
          <w:sz w:val="22"/>
          <w:szCs w:val="22"/>
          <w:lang w:eastAsia="zh-TW"/>
        </w:rPr>
        <w:t>measurement event prediction</w:t>
      </w:r>
      <w:r w:rsidR="00782C6E">
        <w:rPr>
          <w:rFonts w:eastAsia="新細明體"/>
          <w:sz w:val="22"/>
          <w:szCs w:val="22"/>
          <w:lang w:eastAsia="zh-TW"/>
        </w:rPr>
        <w:t xml:space="preserve"> as well.</w:t>
      </w:r>
      <w:r w:rsidR="00782C6E">
        <w:rPr>
          <w:rFonts w:eastAsia="新細明體" w:hint="eastAsia"/>
          <w:sz w:val="22"/>
          <w:szCs w:val="22"/>
          <w:lang w:eastAsia="zh-TW"/>
        </w:rPr>
        <w:t xml:space="preserve"> </w:t>
      </w:r>
      <w:r>
        <w:rPr>
          <w:rFonts w:eastAsia="新細明體"/>
          <w:sz w:val="22"/>
          <w:szCs w:val="22"/>
          <w:lang w:eastAsia="zh-TW"/>
        </w:rPr>
        <w:t xml:space="preserve">When </w:t>
      </w:r>
      <w:r w:rsidR="00782C6E">
        <w:rPr>
          <w:rFonts w:eastAsia="新細明體"/>
          <w:sz w:val="22"/>
          <w:szCs w:val="22"/>
          <w:lang w:eastAsia="zh-TW"/>
        </w:rPr>
        <w:t xml:space="preserve">any </w:t>
      </w:r>
      <w:r w:rsidR="00F5269C" w:rsidRPr="00F5269C">
        <w:rPr>
          <w:rFonts w:eastAsia="新細明體"/>
          <w:sz w:val="22"/>
          <w:szCs w:val="22"/>
          <w:lang w:eastAsia="zh-TW"/>
        </w:rPr>
        <w:t>L3 RSRP measurement results</w:t>
      </w:r>
      <w:r w:rsidR="00F5269C">
        <w:rPr>
          <w:rFonts w:eastAsia="新細明體"/>
          <w:sz w:val="22"/>
          <w:szCs w:val="22"/>
          <w:lang w:eastAsia="zh-TW"/>
        </w:rPr>
        <w:t xml:space="preserve">, </w:t>
      </w:r>
      <w:r w:rsidR="00607C9F" w:rsidRPr="002714A1">
        <w:rPr>
          <w:rFonts w:eastAsia="新細明體"/>
          <w:i/>
          <w:sz w:val="22"/>
          <w:szCs w:val="22"/>
          <w:lang w:eastAsia="zh-TW"/>
        </w:rPr>
        <w:t>be they actual or predicted</w:t>
      </w:r>
      <w:r w:rsidR="00607C9F">
        <w:rPr>
          <w:rFonts w:eastAsia="新細明體"/>
          <w:sz w:val="22"/>
          <w:szCs w:val="22"/>
          <w:lang w:eastAsia="zh-TW"/>
        </w:rPr>
        <w:t xml:space="preserve">, </w:t>
      </w:r>
      <w:r>
        <w:rPr>
          <w:rFonts w:eastAsia="新細明體"/>
          <w:sz w:val="22"/>
          <w:szCs w:val="22"/>
          <w:lang w:eastAsia="zh-TW"/>
        </w:rPr>
        <w:t xml:space="preserve">are reported to </w:t>
      </w:r>
      <w:r w:rsidRPr="0052090F">
        <w:rPr>
          <w:rFonts w:eastAsia="新細明體"/>
          <w:sz w:val="22"/>
          <w:szCs w:val="22"/>
          <w:lang w:eastAsia="zh-TW"/>
        </w:rPr>
        <w:t>the serving cell</w:t>
      </w:r>
      <w:r>
        <w:rPr>
          <w:rFonts w:eastAsia="新細明體"/>
          <w:sz w:val="22"/>
          <w:szCs w:val="22"/>
          <w:lang w:eastAsia="zh-TW"/>
        </w:rPr>
        <w:t xml:space="preserve">, </w:t>
      </w:r>
      <w:r w:rsidR="00607C9F">
        <w:rPr>
          <w:rFonts w:eastAsia="新細明體"/>
          <w:sz w:val="22"/>
          <w:szCs w:val="22"/>
          <w:lang w:eastAsia="zh-TW"/>
        </w:rPr>
        <w:t>current</w:t>
      </w:r>
      <w:r w:rsidR="00F5269C">
        <w:rPr>
          <w:rFonts w:eastAsia="新細明體"/>
          <w:sz w:val="22"/>
          <w:szCs w:val="22"/>
          <w:lang w:eastAsia="zh-TW"/>
        </w:rPr>
        <w:t xml:space="preserve"> event measurement </w:t>
      </w:r>
      <w:r w:rsidR="00607C9F">
        <w:rPr>
          <w:rFonts w:eastAsia="新細明體"/>
          <w:sz w:val="22"/>
          <w:szCs w:val="22"/>
          <w:lang w:eastAsia="zh-TW"/>
        </w:rPr>
        <w:t xml:space="preserve">mechanism </w:t>
      </w:r>
      <w:r w:rsidR="00F5269C">
        <w:rPr>
          <w:rFonts w:eastAsia="新細明體"/>
          <w:sz w:val="22"/>
          <w:szCs w:val="22"/>
          <w:lang w:eastAsia="zh-TW"/>
        </w:rPr>
        <w:t xml:space="preserve">will </w:t>
      </w:r>
      <w:r w:rsidR="00607C9F">
        <w:rPr>
          <w:rFonts w:eastAsia="新細明體"/>
          <w:sz w:val="22"/>
          <w:szCs w:val="22"/>
          <w:lang w:eastAsia="zh-TW"/>
        </w:rPr>
        <w:t xml:space="preserve">be </w:t>
      </w:r>
      <w:r w:rsidR="00607C9F" w:rsidRPr="00BE36B6">
        <w:rPr>
          <w:rFonts w:eastAsia="新細明體"/>
          <w:i/>
          <w:sz w:val="22"/>
          <w:szCs w:val="22"/>
          <w:lang w:eastAsia="zh-TW"/>
        </w:rPr>
        <w:t>indiscriminately</w:t>
      </w:r>
      <w:r w:rsidR="00607C9F" w:rsidRPr="00607C9F">
        <w:rPr>
          <w:rFonts w:eastAsia="新細明體"/>
          <w:sz w:val="22"/>
          <w:szCs w:val="22"/>
          <w:lang w:eastAsia="zh-TW"/>
        </w:rPr>
        <w:t xml:space="preserve"> </w:t>
      </w:r>
      <w:r w:rsidR="00607C9F">
        <w:rPr>
          <w:rFonts w:eastAsia="新細明體"/>
          <w:sz w:val="22"/>
          <w:szCs w:val="22"/>
          <w:lang w:eastAsia="zh-TW"/>
        </w:rPr>
        <w:t xml:space="preserve">triggered to deal with </w:t>
      </w:r>
      <w:r w:rsidR="00A54CCD">
        <w:rPr>
          <w:rFonts w:eastAsia="新細明體"/>
          <w:sz w:val="22"/>
          <w:szCs w:val="22"/>
          <w:lang w:eastAsia="zh-TW"/>
        </w:rPr>
        <w:t xml:space="preserve">the </w:t>
      </w:r>
      <w:r w:rsidR="00A54CCD" w:rsidRPr="00A54CCD">
        <w:rPr>
          <w:rFonts w:eastAsia="新細明體"/>
          <w:sz w:val="22"/>
          <w:szCs w:val="22"/>
          <w:lang w:eastAsia="zh-TW"/>
        </w:rPr>
        <w:t>measurement results</w:t>
      </w:r>
      <w:r w:rsidR="00A54CCD">
        <w:rPr>
          <w:rFonts w:eastAsia="新細明體"/>
          <w:sz w:val="22"/>
          <w:szCs w:val="22"/>
          <w:lang w:eastAsia="zh-TW"/>
        </w:rPr>
        <w:t xml:space="preserve">. </w:t>
      </w:r>
      <w:r w:rsidR="00782C6E">
        <w:rPr>
          <w:rFonts w:eastAsia="新細明體"/>
          <w:sz w:val="22"/>
          <w:szCs w:val="22"/>
          <w:lang w:eastAsia="zh-TW"/>
        </w:rPr>
        <w:t>In this regard</w:t>
      </w:r>
      <w:r w:rsidR="00A54CCD">
        <w:rPr>
          <w:rFonts w:eastAsia="新細明體"/>
          <w:sz w:val="22"/>
          <w:szCs w:val="22"/>
          <w:lang w:eastAsia="zh-TW"/>
        </w:rPr>
        <w:t>, if the result</w:t>
      </w:r>
      <w:r>
        <w:rPr>
          <w:rFonts w:eastAsia="新細明體"/>
          <w:sz w:val="22"/>
          <w:szCs w:val="22"/>
          <w:lang w:eastAsia="zh-TW"/>
        </w:rPr>
        <w:t>s</w:t>
      </w:r>
      <w:r w:rsidR="00A54CCD">
        <w:rPr>
          <w:rFonts w:eastAsia="新細明體"/>
          <w:sz w:val="22"/>
          <w:szCs w:val="22"/>
          <w:lang w:eastAsia="zh-TW"/>
        </w:rPr>
        <w:t xml:space="preserve"> of </w:t>
      </w:r>
      <w:r w:rsidR="00A54CCD" w:rsidRPr="00A54CCD">
        <w:rPr>
          <w:rFonts w:eastAsia="新細明體"/>
          <w:sz w:val="22"/>
          <w:szCs w:val="22"/>
          <w:lang w:eastAsia="zh-TW"/>
        </w:rPr>
        <w:t xml:space="preserve">RRM measurement prediction </w:t>
      </w:r>
      <w:r w:rsidR="00782C6E">
        <w:rPr>
          <w:rFonts w:eastAsia="新細明體"/>
          <w:sz w:val="22"/>
          <w:szCs w:val="22"/>
          <w:lang w:eastAsia="zh-TW"/>
        </w:rPr>
        <w:t xml:space="preserve">are </w:t>
      </w:r>
      <w:r w:rsidR="00A54CCD">
        <w:rPr>
          <w:rFonts w:eastAsia="新細明體"/>
          <w:sz w:val="22"/>
          <w:szCs w:val="22"/>
          <w:lang w:eastAsia="zh-TW"/>
        </w:rPr>
        <w:t xml:space="preserve">available, </w:t>
      </w:r>
      <w:r>
        <w:rPr>
          <w:rFonts w:eastAsia="新細明體"/>
          <w:sz w:val="22"/>
          <w:szCs w:val="22"/>
          <w:lang w:eastAsia="zh-TW"/>
        </w:rPr>
        <w:t xml:space="preserve">they can be </w:t>
      </w:r>
      <w:r w:rsidR="00782C6E">
        <w:rPr>
          <w:rFonts w:eastAsia="新細明體"/>
          <w:sz w:val="22"/>
          <w:szCs w:val="22"/>
          <w:lang w:eastAsia="zh-TW"/>
        </w:rPr>
        <w:t>readily re-used</w:t>
      </w:r>
      <w:r w:rsidR="00A54CCD" w:rsidRPr="00A54CCD">
        <w:rPr>
          <w:rFonts w:eastAsia="新細明體"/>
          <w:sz w:val="22"/>
          <w:szCs w:val="22"/>
          <w:lang w:eastAsia="zh-TW"/>
        </w:rPr>
        <w:t xml:space="preserve"> </w:t>
      </w:r>
      <w:r>
        <w:rPr>
          <w:rFonts w:eastAsia="新細明體"/>
          <w:sz w:val="22"/>
          <w:szCs w:val="22"/>
          <w:lang w:eastAsia="zh-TW"/>
        </w:rPr>
        <w:t xml:space="preserve">for </w:t>
      </w:r>
      <w:r w:rsidRPr="00BB77D4">
        <w:rPr>
          <w:rFonts w:eastAsia="新細明體"/>
          <w:sz w:val="22"/>
          <w:szCs w:val="22"/>
          <w:lang w:eastAsia="zh-TW"/>
        </w:rPr>
        <w:t>measurement event prediction</w:t>
      </w:r>
      <w:r w:rsidRPr="00BB77D4" w:rsidDel="00BB77D4">
        <w:rPr>
          <w:rFonts w:eastAsia="新細明體"/>
          <w:sz w:val="22"/>
          <w:szCs w:val="22"/>
          <w:lang w:eastAsia="zh-TW"/>
        </w:rPr>
        <w:t xml:space="preserve"> </w:t>
      </w:r>
      <w:r w:rsidR="00A54CCD">
        <w:rPr>
          <w:rFonts w:eastAsia="新細明體"/>
          <w:sz w:val="22"/>
          <w:szCs w:val="22"/>
          <w:lang w:eastAsia="zh-TW"/>
        </w:rPr>
        <w:t xml:space="preserve">as </w:t>
      </w:r>
      <w:r w:rsidR="00A54CCD" w:rsidRPr="00BE36B6">
        <w:rPr>
          <w:rFonts w:eastAsia="新細明體"/>
          <w:i/>
          <w:sz w:val="22"/>
          <w:szCs w:val="22"/>
          <w:lang w:eastAsia="zh-TW"/>
        </w:rPr>
        <w:t>indirect prediction</w:t>
      </w:r>
      <w:r w:rsidR="00A54CCD">
        <w:rPr>
          <w:rFonts w:eastAsia="新細明體"/>
          <w:sz w:val="22"/>
          <w:szCs w:val="22"/>
          <w:lang w:eastAsia="zh-TW"/>
        </w:rPr>
        <w:t xml:space="preserve">; otherwise, </w:t>
      </w:r>
      <w:r w:rsidR="00A54CCD" w:rsidRPr="00A54CCD">
        <w:rPr>
          <w:rFonts w:eastAsia="新細明體"/>
          <w:sz w:val="22"/>
          <w:szCs w:val="22"/>
          <w:lang w:eastAsia="zh-TW"/>
        </w:rPr>
        <w:t xml:space="preserve">current and historical measurements </w:t>
      </w:r>
      <w:r>
        <w:rPr>
          <w:rFonts w:eastAsia="新細明體"/>
          <w:sz w:val="22"/>
          <w:szCs w:val="22"/>
          <w:lang w:eastAsia="zh-TW"/>
        </w:rPr>
        <w:t xml:space="preserve">are to be used </w:t>
      </w:r>
      <w:r w:rsidR="00A54CCD">
        <w:rPr>
          <w:rFonts w:eastAsia="新細明體"/>
          <w:sz w:val="22"/>
          <w:szCs w:val="22"/>
          <w:lang w:eastAsia="zh-TW"/>
        </w:rPr>
        <w:t>to perform</w:t>
      </w:r>
      <w:r>
        <w:rPr>
          <w:rFonts w:eastAsia="新細明體"/>
          <w:sz w:val="22"/>
          <w:szCs w:val="22"/>
          <w:lang w:eastAsia="zh-TW"/>
        </w:rPr>
        <w:t xml:space="preserve"> </w:t>
      </w:r>
      <w:r w:rsidR="00782C6E" w:rsidRPr="00782C6E">
        <w:rPr>
          <w:rFonts w:eastAsia="新細明體"/>
          <w:sz w:val="22"/>
          <w:szCs w:val="22"/>
          <w:lang w:eastAsia="zh-TW"/>
        </w:rPr>
        <w:t>measurement event prediction</w:t>
      </w:r>
      <w:r w:rsidR="006E3F96">
        <w:rPr>
          <w:rFonts w:eastAsia="新細明體"/>
          <w:sz w:val="22"/>
          <w:szCs w:val="22"/>
          <w:lang w:eastAsia="zh-TW"/>
        </w:rPr>
        <w:t xml:space="preserve"> as </w:t>
      </w:r>
      <w:r w:rsidR="006E3F96" w:rsidRPr="00BE36B6">
        <w:rPr>
          <w:rFonts w:eastAsia="新細明體"/>
          <w:i/>
          <w:sz w:val="22"/>
          <w:szCs w:val="22"/>
          <w:lang w:eastAsia="zh-TW"/>
        </w:rPr>
        <w:t>direct prediction</w:t>
      </w:r>
      <w:r w:rsidR="00782C6E">
        <w:rPr>
          <w:rFonts w:eastAsia="新細明體"/>
          <w:sz w:val="22"/>
          <w:szCs w:val="22"/>
          <w:lang w:eastAsia="zh-TW"/>
        </w:rPr>
        <w:t>.</w:t>
      </w:r>
    </w:p>
    <w:p w14:paraId="3765D508" w14:textId="3E63D8E7" w:rsidR="00B56C67" w:rsidRDefault="00A54CCD" w:rsidP="007B212E">
      <w:pPr>
        <w:jc w:val="both"/>
        <w:rPr>
          <w:rFonts w:eastAsia="新細明體"/>
          <w:b/>
          <w:sz w:val="22"/>
          <w:szCs w:val="22"/>
          <w:lang w:val="en-GB" w:eastAsia="zh-TW"/>
        </w:rPr>
      </w:pPr>
      <w:r w:rsidRPr="0052090F">
        <w:rPr>
          <w:rFonts w:eastAsia="新細明體"/>
          <w:b/>
          <w:sz w:val="22"/>
          <w:szCs w:val="22"/>
          <w:lang w:val="en-GB" w:eastAsia="zh-TW"/>
        </w:rPr>
        <w:t>Observation</w:t>
      </w:r>
      <w:r>
        <w:rPr>
          <w:rFonts w:eastAsia="新細明體"/>
          <w:b/>
          <w:bCs/>
          <w:sz w:val="22"/>
          <w:szCs w:val="22"/>
          <w:lang w:eastAsia="zh-TW"/>
        </w:rPr>
        <w:t xml:space="preserve"> 2</w:t>
      </w:r>
      <w:r w:rsidR="00B56C67" w:rsidRPr="0052090F">
        <w:rPr>
          <w:rFonts w:eastAsia="新細明體"/>
          <w:b/>
          <w:bCs/>
          <w:sz w:val="22"/>
          <w:szCs w:val="22"/>
          <w:lang w:eastAsia="zh-TW"/>
        </w:rPr>
        <w:t xml:space="preserve">. </w:t>
      </w:r>
      <w:r>
        <w:rPr>
          <w:rFonts w:eastAsia="新細明體"/>
          <w:b/>
          <w:bCs/>
          <w:sz w:val="22"/>
          <w:szCs w:val="22"/>
          <w:lang w:eastAsia="zh-TW"/>
        </w:rPr>
        <w:t>I</w:t>
      </w:r>
      <w:r>
        <w:rPr>
          <w:rFonts w:eastAsia="新細明體"/>
          <w:b/>
          <w:sz w:val="22"/>
          <w:szCs w:val="22"/>
          <w:lang w:val="en-GB" w:eastAsia="zh-TW"/>
        </w:rPr>
        <w:t xml:space="preserve">f </w:t>
      </w:r>
      <w:r w:rsidRPr="00A54CCD">
        <w:rPr>
          <w:rFonts w:eastAsia="新細明體"/>
          <w:b/>
          <w:sz w:val="22"/>
          <w:szCs w:val="22"/>
          <w:lang w:val="en-GB" w:eastAsia="zh-TW"/>
        </w:rPr>
        <w:t>the result</w:t>
      </w:r>
      <w:r w:rsidR="002714A1">
        <w:rPr>
          <w:rFonts w:eastAsia="新細明體"/>
          <w:b/>
          <w:sz w:val="22"/>
          <w:szCs w:val="22"/>
          <w:lang w:val="en-GB" w:eastAsia="zh-TW"/>
        </w:rPr>
        <w:t>s</w:t>
      </w:r>
      <w:r w:rsidRPr="00A54CCD">
        <w:rPr>
          <w:rFonts w:eastAsia="新細明體"/>
          <w:b/>
          <w:sz w:val="22"/>
          <w:szCs w:val="22"/>
          <w:lang w:val="en-GB" w:eastAsia="zh-TW"/>
        </w:rPr>
        <w:t xml:space="preserve"> of RRM measurement prediction </w:t>
      </w:r>
      <w:r w:rsidR="002714A1">
        <w:rPr>
          <w:rFonts w:eastAsia="新細明體"/>
          <w:b/>
          <w:sz w:val="22"/>
          <w:szCs w:val="22"/>
          <w:lang w:val="en-GB" w:eastAsia="zh-TW"/>
        </w:rPr>
        <w:t>are</w:t>
      </w:r>
      <w:r w:rsidR="002714A1" w:rsidRPr="00A54CCD">
        <w:rPr>
          <w:rFonts w:eastAsia="新細明體"/>
          <w:b/>
          <w:sz w:val="22"/>
          <w:szCs w:val="22"/>
          <w:lang w:val="en-GB" w:eastAsia="zh-TW"/>
        </w:rPr>
        <w:t xml:space="preserve"> </w:t>
      </w:r>
      <w:r w:rsidRPr="00A54CCD">
        <w:rPr>
          <w:rFonts w:eastAsia="新細明體"/>
          <w:b/>
          <w:sz w:val="22"/>
          <w:szCs w:val="22"/>
          <w:lang w:val="en-GB" w:eastAsia="zh-TW"/>
        </w:rPr>
        <w:t xml:space="preserve">available, </w:t>
      </w:r>
      <w:r w:rsidR="002714A1" w:rsidRPr="002714A1">
        <w:rPr>
          <w:rFonts w:eastAsia="新細明體"/>
          <w:b/>
          <w:sz w:val="22"/>
          <w:szCs w:val="22"/>
          <w:lang w:val="en-GB" w:eastAsia="zh-TW"/>
        </w:rPr>
        <w:t>they can be readily re-used for measurement event prediction as indirect prediction; otherwise, current and historical measurements are to be used to perform measurement event prediction as direct prediction</w:t>
      </w:r>
      <w:r w:rsidR="002714A1">
        <w:rPr>
          <w:rFonts w:eastAsia="新細明體"/>
          <w:b/>
          <w:sz w:val="22"/>
          <w:szCs w:val="22"/>
          <w:lang w:val="en-GB" w:eastAsia="zh-TW"/>
        </w:rPr>
        <w:t>.</w:t>
      </w:r>
    </w:p>
    <w:p w14:paraId="66AC2531" w14:textId="53E0D6AA" w:rsidR="00A54CCD" w:rsidRPr="0052090F" w:rsidRDefault="00A54CCD" w:rsidP="007B212E">
      <w:pPr>
        <w:jc w:val="both"/>
        <w:rPr>
          <w:rFonts w:eastAsia="新細明體"/>
          <w:b/>
          <w:sz w:val="22"/>
          <w:szCs w:val="22"/>
          <w:lang w:val="en-GB" w:eastAsia="zh-TW"/>
        </w:rPr>
      </w:pPr>
      <w:r w:rsidRPr="0052090F">
        <w:rPr>
          <w:rFonts w:eastAsia="新細明體"/>
          <w:b/>
          <w:sz w:val="22"/>
          <w:szCs w:val="22"/>
          <w:lang w:val="en-GB" w:eastAsia="zh-TW"/>
        </w:rPr>
        <w:lastRenderedPageBreak/>
        <w:t>Proposal</w:t>
      </w:r>
      <w:r w:rsidRPr="0052090F">
        <w:rPr>
          <w:rFonts w:eastAsia="新細明體"/>
          <w:b/>
          <w:bCs/>
          <w:sz w:val="22"/>
          <w:szCs w:val="22"/>
          <w:lang w:eastAsia="zh-TW"/>
        </w:rPr>
        <w:t xml:space="preserve"> </w:t>
      </w:r>
      <w:r>
        <w:rPr>
          <w:rFonts w:eastAsia="新細明體"/>
          <w:b/>
          <w:bCs/>
          <w:sz w:val="22"/>
          <w:szCs w:val="22"/>
          <w:lang w:eastAsia="zh-TW"/>
        </w:rPr>
        <w:t>1</w:t>
      </w:r>
      <w:r w:rsidRPr="0052090F">
        <w:rPr>
          <w:rFonts w:eastAsia="新細明體"/>
          <w:b/>
          <w:bCs/>
          <w:sz w:val="22"/>
          <w:szCs w:val="22"/>
          <w:lang w:eastAsia="zh-TW"/>
        </w:rPr>
        <w:t xml:space="preserve">. </w:t>
      </w:r>
      <w:r w:rsidR="00680407">
        <w:rPr>
          <w:rFonts w:eastAsia="新細明體"/>
          <w:b/>
          <w:bCs/>
          <w:sz w:val="22"/>
          <w:szCs w:val="22"/>
          <w:lang w:eastAsia="zh-TW"/>
        </w:rPr>
        <w:t>To distinguish</w:t>
      </w:r>
      <w:r w:rsidR="00680407" w:rsidRPr="00680407">
        <w:rPr>
          <w:rFonts w:eastAsia="新細明體"/>
          <w:b/>
          <w:bCs/>
          <w:sz w:val="22"/>
          <w:szCs w:val="22"/>
          <w:lang w:eastAsia="zh-TW"/>
        </w:rPr>
        <w:t xml:space="preserve"> the input of L3 RSRP measurement results </w:t>
      </w:r>
      <w:r w:rsidR="00680407">
        <w:rPr>
          <w:rFonts w:eastAsia="新細明體"/>
          <w:b/>
          <w:bCs/>
          <w:sz w:val="22"/>
          <w:szCs w:val="22"/>
          <w:lang w:eastAsia="zh-TW"/>
        </w:rPr>
        <w:t xml:space="preserve">as </w:t>
      </w:r>
      <w:r w:rsidR="00680407" w:rsidRPr="00680407">
        <w:rPr>
          <w:rFonts w:eastAsia="新細明體"/>
          <w:b/>
          <w:bCs/>
          <w:sz w:val="22"/>
          <w:szCs w:val="22"/>
          <w:lang w:eastAsia="zh-TW"/>
        </w:rPr>
        <w:t>actual or predicted</w:t>
      </w:r>
      <w:r w:rsidR="00680407">
        <w:rPr>
          <w:rFonts w:eastAsia="新細明體"/>
          <w:b/>
          <w:bCs/>
          <w:sz w:val="22"/>
          <w:szCs w:val="22"/>
          <w:lang w:eastAsia="zh-TW"/>
        </w:rPr>
        <w:t>, new</w:t>
      </w:r>
      <w:r w:rsidR="002714A1">
        <w:rPr>
          <w:rFonts w:eastAsia="新細明體"/>
          <w:b/>
          <w:bCs/>
          <w:sz w:val="22"/>
          <w:szCs w:val="22"/>
          <w:lang w:eastAsia="zh-TW"/>
        </w:rPr>
        <w:t xml:space="preserve"> </w:t>
      </w:r>
      <w:r w:rsidR="001B626B">
        <w:rPr>
          <w:rFonts w:eastAsia="新細明體"/>
          <w:b/>
          <w:bCs/>
          <w:sz w:val="22"/>
          <w:szCs w:val="22"/>
          <w:lang w:eastAsia="zh-TW"/>
        </w:rPr>
        <w:t xml:space="preserve">reporting </w:t>
      </w:r>
      <w:r w:rsidR="00680407">
        <w:rPr>
          <w:rFonts w:eastAsia="新細明體"/>
          <w:b/>
          <w:bCs/>
          <w:sz w:val="22"/>
          <w:szCs w:val="22"/>
          <w:lang w:eastAsia="zh-TW"/>
        </w:rPr>
        <w:t>mechanism</w:t>
      </w:r>
      <w:r w:rsidR="00A44255">
        <w:rPr>
          <w:rFonts w:eastAsia="新細明體"/>
          <w:b/>
          <w:bCs/>
          <w:sz w:val="22"/>
          <w:szCs w:val="22"/>
          <w:lang w:eastAsia="zh-TW"/>
        </w:rPr>
        <w:t>s</w:t>
      </w:r>
      <w:r w:rsidR="00680407">
        <w:rPr>
          <w:rFonts w:eastAsia="新細明體"/>
          <w:b/>
          <w:bCs/>
          <w:sz w:val="22"/>
          <w:szCs w:val="22"/>
          <w:lang w:eastAsia="zh-TW"/>
        </w:rPr>
        <w:t xml:space="preserve"> </w:t>
      </w:r>
      <w:r w:rsidR="00A44255">
        <w:rPr>
          <w:rFonts w:eastAsia="新細明體"/>
          <w:b/>
          <w:bCs/>
          <w:sz w:val="22"/>
          <w:szCs w:val="22"/>
          <w:lang w:eastAsia="zh-TW"/>
        </w:rPr>
        <w:t>are</w:t>
      </w:r>
      <w:r w:rsidR="00680407">
        <w:rPr>
          <w:rFonts w:eastAsia="新細明體"/>
          <w:b/>
          <w:bCs/>
          <w:sz w:val="22"/>
          <w:szCs w:val="22"/>
          <w:lang w:eastAsia="zh-TW"/>
        </w:rPr>
        <w:t xml:space="preserve"> to be </w:t>
      </w:r>
      <w:r w:rsidR="00A44255">
        <w:rPr>
          <w:rFonts w:eastAsia="新細明體"/>
          <w:b/>
          <w:bCs/>
          <w:sz w:val="22"/>
          <w:szCs w:val="22"/>
          <w:lang w:eastAsia="zh-TW"/>
        </w:rPr>
        <w:t xml:space="preserve">further </w:t>
      </w:r>
      <w:r w:rsidR="00680407">
        <w:rPr>
          <w:rFonts w:eastAsia="新細明體"/>
          <w:b/>
          <w:bCs/>
          <w:sz w:val="22"/>
          <w:szCs w:val="22"/>
          <w:lang w:eastAsia="zh-TW"/>
        </w:rPr>
        <w:t>studied</w:t>
      </w:r>
      <w:r w:rsidRPr="0052090F">
        <w:rPr>
          <w:rFonts w:eastAsia="新細明體"/>
          <w:b/>
          <w:bCs/>
          <w:sz w:val="22"/>
          <w:szCs w:val="22"/>
          <w:lang w:eastAsia="zh-TW"/>
        </w:rPr>
        <w:t>.</w:t>
      </w:r>
    </w:p>
    <w:p w14:paraId="1FCC073C" w14:textId="77777777" w:rsidR="002E1516" w:rsidRPr="00BE36B6" w:rsidRDefault="002E1516" w:rsidP="00CB551B">
      <w:pPr>
        <w:jc w:val="both"/>
        <w:rPr>
          <w:sz w:val="22"/>
          <w:szCs w:val="22"/>
          <w:lang w:val="en-GB"/>
        </w:rPr>
      </w:pPr>
    </w:p>
    <w:p w14:paraId="3677A244" w14:textId="7DCF0404" w:rsidR="007F6B8C" w:rsidRPr="0052090F" w:rsidRDefault="00680407" w:rsidP="00CB551B">
      <w:pPr>
        <w:jc w:val="both"/>
        <w:rPr>
          <w:sz w:val="22"/>
          <w:szCs w:val="22"/>
          <w:lang w:val="en-GB"/>
        </w:rPr>
      </w:pPr>
      <w:r>
        <w:rPr>
          <w:sz w:val="22"/>
          <w:szCs w:val="22"/>
        </w:rPr>
        <w:t>However, e</w:t>
      </w:r>
      <w:r w:rsidR="00BD3B45" w:rsidRPr="0052090F">
        <w:rPr>
          <w:sz w:val="22"/>
          <w:szCs w:val="22"/>
          <w:lang w:val="en-GB"/>
        </w:rPr>
        <w:t xml:space="preserve">very prediction comes with the risk of prediction inaccuracy. When a prediction fails, some </w:t>
      </w:r>
      <w:r w:rsidR="007F6B8C" w:rsidRPr="0052090F">
        <w:rPr>
          <w:sz w:val="22"/>
          <w:szCs w:val="22"/>
          <w:lang w:val="en-GB"/>
        </w:rPr>
        <w:t xml:space="preserve">operations performed in advance might prove to be invalid and </w:t>
      </w:r>
      <w:r w:rsidR="003F283E" w:rsidRPr="0052090F">
        <w:rPr>
          <w:sz w:val="22"/>
          <w:szCs w:val="22"/>
          <w:lang w:val="en-GB"/>
        </w:rPr>
        <w:t>need to be aborted. Therefore, some fallback procedures are required to ensure the in-progre</w:t>
      </w:r>
      <w:r w:rsidR="00EC7614" w:rsidRPr="0052090F">
        <w:rPr>
          <w:sz w:val="22"/>
          <w:szCs w:val="22"/>
          <w:lang w:val="en-GB"/>
        </w:rPr>
        <w:t>s</w:t>
      </w:r>
      <w:r w:rsidR="003F283E" w:rsidRPr="0052090F">
        <w:rPr>
          <w:sz w:val="22"/>
          <w:szCs w:val="22"/>
          <w:lang w:val="en-GB"/>
        </w:rPr>
        <w:t>s operations of handover with less system impact.</w:t>
      </w:r>
    </w:p>
    <w:p w14:paraId="25E36BDD" w14:textId="09DA0B90" w:rsidR="00BC109D" w:rsidRPr="0052090F" w:rsidRDefault="00BC109D" w:rsidP="007B212E">
      <w:pPr>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w:t>
      </w:r>
      <w:r w:rsidR="00A54CCD">
        <w:rPr>
          <w:rFonts w:eastAsia="新細明體"/>
          <w:b/>
          <w:bCs/>
          <w:sz w:val="22"/>
          <w:szCs w:val="22"/>
          <w:lang w:eastAsia="zh-TW"/>
        </w:rPr>
        <w:t>3</w:t>
      </w:r>
      <w:r w:rsidRPr="0052090F">
        <w:rPr>
          <w:rFonts w:eastAsia="新細明體"/>
          <w:b/>
          <w:bCs/>
          <w:sz w:val="22"/>
          <w:szCs w:val="22"/>
          <w:lang w:eastAsia="zh-TW"/>
        </w:rPr>
        <w:t xml:space="preserve">. </w:t>
      </w:r>
      <w:r w:rsidR="009C0618" w:rsidRPr="0052090F">
        <w:rPr>
          <w:rFonts w:eastAsia="新細明體"/>
          <w:b/>
          <w:bCs/>
          <w:sz w:val="22"/>
          <w:szCs w:val="22"/>
          <w:lang w:eastAsia="zh-TW"/>
        </w:rPr>
        <w:t xml:space="preserve">If </w:t>
      </w:r>
      <w:r w:rsidR="009C0618" w:rsidRPr="0052090F">
        <w:rPr>
          <w:rFonts w:eastAsia="新細明體"/>
          <w:b/>
          <w:sz w:val="22"/>
          <w:szCs w:val="22"/>
          <w:lang w:val="en-GB" w:eastAsia="zh-TW"/>
        </w:rPr>
        <w:t>m</w:t>
      </w:r>
      <w:r w:rsidRPr="0052090F">
        <w:rPr>
          <w:rFonts w:eastAsia="新細明體"/>
          <w:b/>
          <w:sz w:val="22"/>
          <w:szCs w:val="22"/>
          <w:lang w:val="en-GB" w:eastAsia="zh-TW"/>
        </w:rPr>
        <w:t>easurement event prediction</w:t>
      </w:r>
      <w:r w:rsidR="009C0618" w:rsidRPr="0052090F">
        <w:rPr>
          <w:rFonts w:eastAsia="新細明體"/>
          <w:b/>
          <w:sz w:val="22"/>
          <w:szCs w:val="22"/>
          <w:lang w:val="en-GB" w:eastAsia="zh-TW"/>
        </w:rPr>
        <w:t xml:space="preserve"> </w:t>
      </w:r>
      <w:r w:rsidR="00CB6136" w:rsidRPr="0052090F">
        <w:rPr>
          <w:rFonts w:eastAsia="新細明體"/>
          <w:b/>
          <w:sz w:val="22"/>
          <w:szCs w:val="22"/>
          <w:lang w:val="en-GB" w:eastAsia="zh-TW"/>
        </w:rPr>
        <w:t>fail</w:t>
      </w:r>
      <w:r w:rsidR="009C0618" w:rsidRPr="0052090F">
        <w:rPr>
          <w:rFonts w:eastAsia="新細明體"/>
          <w:b/>
          <w:sz w:val="22"/>
          <w:szCs w:val="22"/>
          <w:lang w:val="en-GB" w:eastAsia="zh-TW"/>
        </w:rPr>
        <w:t>s</w:t>
      </w:r>
      <w:r w:rsidRPr="0052090F">
        <w:rPr>
          <w:rFonts w:eastAsia="新細明體"/>
          <w:b/>
          <w:sz w:val="22"/>
          <w:szCs w:val="22"/>
          <w:lang w:val="en-GB" w:eastAsia="zh-TW"/>
        </w:rPr>
        <w:t xml:space="preserve">, </w:t>
      </w:r>
      <w:r w:rsidR="00564AD9" w:rsidRPr="0052090F">
        <w:rPr>
          <w:rFonts w:eastAsia="新細明體"/>
          <w:b/>
          <w:sz w:val="22"/>
          <w:szCs w:val="22"/>
          <w:lang w:val="en-GB" w:eastAsia="zh-TW"/>
        </w:rPr>
        <w:t>some fallback procedures are required to ensure the in-progress operations of handover with less system impact.</w:t>
      </w:r>
    </w:p>
    <w:p w14:paraId="7546F1FD" w14:textId="3EEA58DD" w:rsidR="003B2365" w:rsidRPr="0052090F" w:rsidRDefault="00BC109D" w:rsidP="00BC109D">
      <w:pPr>
        <w:jc w:val="both"/>
        <w:rPr>
          <w:rFonts w:eastAsia="新細明體"/>
          <w:b/>
          <w:bCs/>
          <w:sz w:val="22"/>
          <w:szCs w:val="22"/>
          <w:lang w:eastAsia="zh-TW"/>
        </w:rPr>
      </w:pPr>
      <w:r w:rsidRPr="0052090F">
        <w:rPr>
          <w:rFonts w:eastAsia="新細明體"/>
          <w:b/>
          <w:sz w:val="22"/>
          <w:szCs w:val="22"/>
          <w:lang w:val="en-GB" w:eastAsia="zh-TW"/>
        </w:rPr>
        <w:t>Proposal</w:t>
      </w:r>
      <w:r w:rsidRPr="0052090F">
        <w:rPr>
          <w:rFonts w:eastAsia="新細明體"/>
          <w:b/>
          <w:bCs/>
          <w:sz w:val="22"/>
          <w:szCs w:val="22"/>
          <w:lang w:eastAsia="zh-TW"/>
        </w:rPr>
        <w:t xml:space="preserve"> </w:t>
      </w:r>
      <w:r w:rsidR="00643755" w:rsidRPr="0052090F">
        <w:rPr>
          <w:rFonts w:eastAsia="新細明體"/>
          <w:b/>
          <w:bCs/>
          <w:sz w:val="22"/>
          <w:szCs w:val="22"/>
          <w:lang w:eastAsia="zh-TW"/>
        </w:rPr>
        <w:t>2</w:t>
      </w:r>
      <w:r w:rsidRPr="0052090F">
        <w:rPr>
          <w:rFonts w:eastAsia="新細明體"/>
          <w:b/>
          <w:bCs/>
          <w:sz w:val="22"/>
          <w:szCs w:val="22"/>
          <w:lang w:eastAsia="zh-TW"/>
        </w:rPr>
        <w:t xml:space="preserve">. </w:t>
      </w:r>
      <w:r w:rsidR="00B14EBA" w:rsidRPr="0052090F">
        <w:rPr>
          <w:rFonts w:eastAsia="新細明體"/>
          <w:b/>
          <w:bCs/>
          <w:sz w:val="22"/>
          <w:szCs w:val="22"/>
          <w:lang w:eastAsia="zh-TW"/>
        </w:rPr>
        <w:t>D</w:t>
      </w:r>
      <w:r w:rsidR="003B2365" w:rsidRPr="0052090F">
        <w:rPr>
          <w:rFonts w:eastAsia="新細明體"/>
          <w:b/>
          <w:bCs/>
          <w:sz w:val="22"/>
          <w:szCs w:val="22"/>
          <w:lang w:eastAsia="zh-TW"/>
        </w:rPr>
        <w:t>etermin</w:t>
      </w:r>
      <w:r w:rsidR="00B14EBA" w:rsidRPr="0052090F">
        <w:rPr>
          <w:rFonts w:eastAsia="新細明體"/>
          <w:b/>
          <w:bCs/>
          <w:sz w:val="22"/>
          <w:szCs w:val="22"/>
          <w:lang w:eastAsia="zh-TW"/>
        </w:rPr>
        <w:t>ing</w:t>
      </w:r>
      <w:r w:rsidR="003B2365" w:rsidRPr="0052090F">
        <w:rPr>
          <w:rFonts w:eastAsia="新細明體"/>
          <w:b/>
          <w:bCs/>
          <w:sz w:val="22"/>
          <w:szCs w:val="22"/>
          <w:lang w:eastAsia="zh-TW"/>
        </w:rPr>
        <w:t xml:space="preserve"> whether a measurement event prediction fails needs to be further studied.</w:t>
      </w:r>
    </w:p>
    <w:p w14:paraId="56F23B8D" w14:textId="787E9BAA" w:rsidR="00BC109D" w:rsidRPr="0052090F" w:rsidRDefault="003B2365" w:rsidP="00BC109D">
      <w:pPr>
        <w:jc w:val="both"/>
        <w:rPr>
          <w:rFonts w:eastAsia="新細明體"/>
          <w:b/>
          <w:sz w:val="22"/>
          <w:szCs w:val="22"/>
          <w:lang w:val="en-GB" w:eastAsia="zh-TW"/>
        </w:rPr>
      </w:pPr>
      <w:r w:rsidRPr="0052090F">
        <w:rPr>
          <w:rFonts w:eastAsia="新細明體"/>
          <w:b/>
          <w:bCs/>
          <w:sz w:val="22"/>
          <w:szCs w:val="22"/>
          <w:lang w:eastAsia="zh-TW"/>
        </w:rPr>
        <w:t xml:space="preserve">Proposal 3. </w:t>
      </w:r>
      <w:r w:rsidR="002B5C1C" w:rsidRPr="0052090F">
        <w:rPr>
          <w:rFonts w:eastAsia="新細明體"/>
          <w:b/>
          <w:bCs/>
          <w:sz w:val="22"/>
          <w:szCs w:val="22"/>
          <w:lang w:eastAsia="zh-TW"/>
        </w:rPr>
        <w:t>F</w:t>
      </w:r>
      <w:r w:rsidRPr="0052090F">
        <w:rPr>
          <w:rFonts w:eastAsia="新細明體"/>
          <w:b/>
          <w:bCs/>
          <w:sz w:val="22"/>
          <w:szCs w:val="22"/>
          <w:lang w:eastAsia="zh-TW"/>
        </w:rPr>
        <w:t>allback procedures</w:t>
      </w:r>
      <w:r w:rsidR="002B5C1C" w:rsidRPr="0052090F">
        <w:rPr>
          <w:rFonts w:eastAsia="新細明體"/>
          <w:b/>
          <w:bCs/>
          <w:sz w:val="22"/>
          <w:szCs w:val="22"/>
          <w:lang w:eastAsia="zh-TW"/>
        </w:rPr>
        <w:t xml:space="preserve"> </w:t>
      </w:r>
      <w:r w:rsidRPr="0052090F">
        <w:rPr>
          <w:rFonts w:eastAsia="新細明體"/>
          <w:b/>
          <w:bCs/>
          <w:sz w:val="22"/>
          <w:szCs w:val="22"/>
          <w:lang w:eastAsia="zh-TW"/>
        </w:rPr>
        <w:t xml:space="preserve">to ensure the in-progress operations of handover with less system impact </w:t>
      </w:r>
      <w:r w:rsidR="000249C8" w:rsidRPr="0052090F">
        <w:rPr>
          <w:rFonts w:eastAsia="新細明體"/>
          <w:b/>
          <w:bCs/>
          <w:sz w:val="22"/>
          <w:szCs w:val="22"/>
          <w:lang w:eastAsia="zh-TW"/>
        </w:rPr>
        <w:t>needs to</w:t>
      </w:r>
      <w:r w:rsidR="00BC109D" w:rsidRPr="0052090F">
        <w:rPr>
          <w:rFonts w:eastAsia="新細明體"/>
          <w:b/>
          <w:bCs/>
          <w:sz w:val="22"/>
          <w:szCs w:val="22"/>
          <w:lang w:eastAsia="zh-TW"/>
        </w:rPr>
        <w:t xml:space="preserve"> be further studied</w:t>
      </w:r>
      <w:r w:rsidR="00BC109D" w:rsidRPr="0052090F">
        <w:rPr>
          <w:rFonts w:eastAsia="新細明體"/>
          <w:b/>
          <w:sz w:val="22"/>
          <w:szCs w:val="22"/>
          <w:lang w:val="en-GB" w:eastAsia="zh-TW"/>
        </w:rPr>
        <w:t>.</w:t>
      </w:r>
    </w:p>
    <w:p w14:paraId="6D3E1EA0" w14:textId="77777777" w:rsidR="003332F9" w:rsidRPr="0052090F" w:rsidRDefault="003332F9" w:rsidP="00BC109D">
      <w:pPr>
        <w:jc w:val="both"/>
        <w:rPr>
          <w:rFonts w:eastAsia="新細明體"/>
          <w:b/>
          <w:sz w:val="22"/>
          <w:szCs w:val="22"/>
          <w:lang w:val="en-GB" w:eastAsia="zh-TW"/>
        </w:rPr>
      </w:pPr>
    </w:p>
    <w:p w14:paraId="379BA607" w14:textId="06F1862B" w:rsidR="00EB410E" w:rsidRPr="00F76F63" w:rsidRDefault="00EB410E" w:rsidP="0052090F">
      <w:pPr>
        <w:pStyle w:val="10"/>
        <w:numPr>
          <w:ilvl w:val="0"/>
          <w:numId w:val="2"/>
        </w:numPr>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sidRPr="00F76F63">
        <w:t>Conclusion</w:t>
      </w:r>
    </w:p>
    <w:p w14:paraId="717B81DA" w14:textId="1FAFE134" w:rsidR="00711660" w:rsidRPr="0052090F" w:rsidRDefault="00EF1244" w:rsidP="00540E58">
      <w:pPr>
        <w:rPr>
          <w:sz w:val="22"/>
          <w:szCs w:val="22"/>
          <w:lang w:eastAsia="zh-CN"/>
        </w:rPr>
      </w:pPr>
      <w:r w:rsidRPr="0052090F">
        <w:rPr>
          <w:sz w:val="22"/>
          <w:szCs w:val="22"/>
          <w:lang w:eastAsia="zh-CN"/>
        </w:rPr>
        <w:t>In this contribution, we have the following observations and proposals:</w:t>
      </w:r>
    </w:p>
    <w:p w14:paraId="5EDC9E94" w14:textId="76C598B6" w:rsidR="00B769C6" w:rsidRDefault="00A44255" w:rsidP="007B212E">
      <w:pPr>
        <w:tabs>
          <w:tab w:val="left" w:pos="1260"/>
        </w:tabs>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1. </w:t>
      </w:r>
      <w:r w:rsidRPr="0052090F">
        <w:rPr>
          <w:rFonts w:eastAsia="新細明體"/>
          <w:b/>
          <w:sz w:val="22"/>
          <w:szCs w:val="22"/>
          <w:lang w:val="en-GB" w:eastAsia="zh-TW"/>
        </w:rPr>
        <w:t>Taking current and historical measurements of the serving cell and neighbor cells as input, an AI/ML model can be utilized to assist in measurement event prediction</w:t>
      </w:r>
      <w:r>
        <w:rPr>
          <w:rFonts w:eastAsia="新細明體"/>
          <w:b/>
          <w:sz w:val="22"/>
          <w:szCs w:val="22"/>
          <w:lang w:val="en-GB" w:eastAsia="zh-TW"/>
        </w:rPr>
        <w:t xml:space="preserve">, whose behaviour is very similar to that of </w:t>
      </w:r>
      <w:r w:rsidRPr="0009569B">
        <w:rPr>
          <w:rFonts w:eastAsia="新細明體"/>
          <w:b/>
          <w:sz w:val="22"/>
          <w:szCs w:val="22"/>
          <w:lang w:val="en-GB" w:eastAsia="zh-TW"/>
        </w:rPr>
        <w:t>RRM measurement prediction</w:t>
      </w:r>
      <w:r>
        <w:rPr>
          <w:rFonts w:eastAsia="新細明體"/>
          <w:b/>
          <w:sz w:val="22"/>
          <w:szCs w:val="22"/>
          <w:lang w:val="en-GB" w:eastAsia="zh-TW"/>
        </w:rPr>
        <w:t>.</w:t>
      </w:r>
    </w:p>
    <w:p w14:paraId="06C5A0FD" w14:textId="39EB2136" w:rsidR="00A44255" w:rsidRPr="0052090F" w:rsidRDefault="00A44255" w:rsidP="007B212E">
      <w:pPr>
        <w:tabs>
          <w:tab w:val="left" w:pos="1260"/>
        </w:tabs>
        <w:jc w:val="both"/>
        <w:rPr>
          <w:b/>
          <w:sz w:val="22"/>
          <w:szCs w:val="22"/>
          <w:lang w:val="en-GB" w:eastAsia="x-none"/>
        </w:rPr>
      </w:pPr>
      <w:r w:rsidRPr="00A44255">
        <w:rPr>
          <w:b/>
          <w:sz w:val="22"/>
          <w:szCs w:val="22"/>
          <w:lang w:val="en-GB" w:eastAsia="x-none"/>
        </w:rPr>
        <w:t xml:space="preserve">Observation 2. </w:t>
      </w:r>
      <w:r w:rsidR="002714A1" w:rsidRPr="002714A1">
        <w:rPr>
          <w:b/>
          <w:sz w:val="22"/>
          <w:szCs w:val="22"/>
          <w:lang w:val="en-GB" w:eastAsia="x-none"/>
        </w:rPr>
        <w:t>If the results of RRM measurement prediction are available, they can be readily re-used for measurement event prediction as indirect prediction; otherwise, current and historical measurements are to be used to perform measurement event prediction as direct prediction.</w:t>
      </w:r>
    </w:p>
    <w:p w14:paraId="4C2783A8" w14:textId="73980E5F" w:rsidR="00B17C0D" w:rsidRPr="0052090F" w:rsidRDefault="00A44255" w:rsidP="007B212E">
      <w:pPr>
        <w:tabs>
          <w:tab w:val="left" w:pos="1260"/>
        </w:tabs>
        <w:jc w:val="both"/>
        <w:rPr>
          <w:b/>
          <w:sz w:val="22"/>
          <w:szCs w:val="22"/>
          <w:lang w:val="en-GB" w:eastAsia="x-none"/>
        </w:rPr>
      </w:pPr>
      <w:r w:rsidRPr="00A44255">
        <w:rPr>
          <w:b/>
          <w:sz w:val="22"/>
          <w:szCs w:val="22"/>
          <w:lang w:val="en-GB" w:eastAsia="x-none"/>
        </w:rPr>
        <w:t>Proposal 1. To distinguish the input of L3 RSRP measurement results as actual or predicted, new mechanism</w:t>
      </w:r>
      <w:r>
        <w:rPr>
          <w:b/>
          <w:sz w:val="22"/>
          <w:szCs w:val="22"/>
          <w:lang w:val="en-GB" w:eastAsia="x-none"/>
        </w:rPr>
        <w:t>s</w:t>
      </w:r>
      <w:r w:rsidRPr="00A44255">
        <w:rPr>
          <w:b/>
          <w:sz w:val="22"/>
          <w:szCs w:val="22"/>
          <w:lang w:val="en-GB" w:eastAsia="x-none"/>
        </w:rPr>
        <w:t xml:space="preserve"> </w:t>
      </w:r>
      <w:r>
        <w:rPr>
          <w:b/>
          <w:sz w:val="22"/>
          <w:szCs w:val="22"/>
          <w:lang w:val="en-GB" w:eastAsia="x-none"/>
        </w:rPr>
        <w:t>are</w:t>
      </w:r>
      <w:r w:rsidRPr="00A44255">
        <w:rPr>
          <w:b/>
          <w:sz w:val="22"/>
          <w:szCs w:val="22"/>
          <w:lang w:val="en-GB" w:eastAsia="x-none"/>
        </w:rPr>
        <w:t xml:space="preserve"> to be </w:t>
      </w:r>
      <w:r>
        <w:rPr>
          <w:b/>
          <w:sz w:val="22"/>
          <w:szCs w:val="22"/>
          <w:lang w:val="en-GB" w:eastAsia="x-none"/>
        </w:rPr>
        <w:t xml:space="preserve">further </w:t>
      </w:r>
      <w:r w:rsidRPr="00A44255">
        <w:rPr>
          <w:b/>
          <w:sz w:val="22"/>
          <w:szCs w:val="22"/>
          <w:lang w:val="en-GB" w:eastAsia="x-none"/>
        </w:rPr>
        <w:t>studied.</w:t>
      </w:r>
      <w:bookmarkStart w:id="10" w:name="_GoBack"/>
      <w:bookmarkEnd w:id="10"/>
    </w:p>
    <w:p w14:paraId="3215CB61" w14:textId="5AA27D08" w:rsidR="00B17C0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Observation </w:t>
      </w:r>
      <w:r w:rsidR="00A44255">
        <w:rPr>
          <w:b/>
          <w:sz w:val="22"/>
          <w:szCs w:val="22"/>
          <w:lang w:val="en-GB" w:eastAsia="x-none"/>
        </w:rPr>
        <w:t>3</w:t>
      </w:r>
      <w:r w:rsidRPr="0052090F">
        <w:rPr>
          <w:b/>
          <w:sz w:val="22"/>
          <w:szCs w:val="22"/>
          <w:lang w:val="en-GB" w:eastAsia="x-none"/>
        </w:rPr>
        <w:t>. If measurement event prediction fails, some fallback procedures are required to ensure the in-progress operations of handover with less system impact.</w:t>
      </w:r>
    </w:p>
    <w:p w14:paraId="1380757C" w14:textId="3F89B5EC" w:rsidR="006F2B0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2. </w:t>
      </w:r>
      <w:r w:rsidR="00292B82" w:rsidRPr="0052090F">
        <w:rPr>
          <w:b/>
          <w:sz w:val="22"/>
          <w:szCs w:val="22"/>
          <w:lang w:val="en-GB" w:eastAsia="x-none"/>
        </w:rPr>
        <w:t>D</w:t>
      </w:r>
      <w:r w:rsidRPr="0052090F">
        <w:rPr>
          <w:b/>
          <w:sz w:val="22"/>
          <w:szCs w:val="22"/>
          <w:lang w:val="en-GB" w:eastAsia="x-none"/>
        </w:rPr>
        <w:t>etermin</w:t>
      </w:r>
      <w:r w:rsidR="00292B82" w:rsidRPr="0052090F">
        <w:rPr>
          <w:b/>
          <w:sz w:val="22"/>
          <w:szCs w:val="22"/>
          <w:lang w:val="en-GB" w:eastAsia="x-none"/>
        </w:rPr>
        <w:t>ing</w:t>
      </w:r>
      <w:r w:rsidRPr="0052090F">
        <w:rPr>
          <w:b/>
          <w:sz w:val="22"/>
          <w:szCs w:val="22"/>
          <w:lang w:val="en-GB" w:eastAsia="x-none"/>
        </w:rPr>
        <w:t xml:space="preserve"> whether a measurement event prediction fails needs to be further studied.</w:t>
      </w:r>
    </w:p>
    <w:p w14:paraId="4C0B2D4A" w14:textId="08735036" w:rsidR="00EA3CB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3. </w:t>
      </w:r>
      <w:r w:rsidR="00292B82" w:rsidRPr="0052090F">
        <w:rPr>
          <w:b/>
          <w:sz w:val="22"/>
          <w:szCs w:val="22"/>
          <w:lang w:val="en-GB" w:eastAsia="x-none"/>
        </w:rPr>
        <w:t>F</w:t>
      </w:r>
      <w:r w:rsidRPr="0052090F">
        <w:rPr>
          <w:b/>
          <w:sz w:val="22"/>
          <w:szCs w:val="22"/>
          <w:lang w:val="en-GB" w:eastAsia="x-none"/>
        </w:rPr>
        <w:t>allback procedures</w:t>
      </w:r>
      <w:r w:rsidR="00292B82" w:rsidRPr="0052090F">
        <w:rPr>
          <w:b/>
          <w:sz w:val="22"/>
          <w:szCs w:val="22"/>
          <w:lang w:val="en-GB" w:eastAsia="x-none"/>
        </w:rPr>
        <w:t xml:space="preserve"> </w:t>
      </w:r>
      <w:r w:rsidRPr="0052090F">
        <w:rPr>
          <w:b/>
          <w:sz w:val="22"/>
          <w:szCs w:val="22"/>
          <w:lang w:val="en-GB" w:eastAsia="x-none"/>
        </w:rPr>
        <w:t>to ensure the in-progress operations of handover with less system impact needs to be further studied.</w:t>
      </w:r>
    </w:p>
    <w:p w14:paraId="11862442" w14:textId="36F4C260" w:rsidR="00901878" w:rsidRPr="0052090F" w:rsidRDefault="00901878" w:rsidP="001A3FA1">
      <w:pPr>
        <w:tabs>
          <w:tab w:val="left" w:pos="1260"/>
        </w:tabs>
        <w:rPr>
          <w:sz w:val="22"/>
          <w:szCs w:val="22"/>
          <w:lang w:val="en-GB" w:eastAsia="x-none"/>
        </w:rPr>
      </w:pPr>
    </w:p>
    <w:bookmarkEnd w:id="1"/>
    <w:p w14:paraId="2A316B2D" w14:textId="321F89B2" w:rsidR="001B332B" w:rsidRPr="00F76F63" w:rsidRDefault="001B332B" w:rsidP="0052090F">
      <w:pPr>
        <w:pStyle w:val="10"/>
      </w:pPr>
      <w:r w:rsidRPr="00F76F63">
        <w:t>References</w:t>
      </w:r>
    </w:p>
    <w:p w14:paraId="7342A81E" w14:textId="3FBF1CFE" w:rsidR="00497B0D" w:rsidRPr="0052090F" w:rsidRDefault="00497B0D" w:rsidP="003D5312">
      <w:pPr>
        <w:rPr>
          <w:sz w:val="22"/>
          <w:szCs w:val="22"/>
          <w:lang w:eastAsia="zh-CN"/>
        </w:rPr>
      </w:pPr>
      <w:r w:rsidRPr="0052090F">
        <w:rPr>
          <w:sz w:val="22"/>
          <w:szCs w:val="22"/>
          <w:lang w:eastAsia="zh-CN"/>
        </w:rPr>
        <w:t>[</w:t>
      </w:r>
      <w:r w:rsidR="00D541A3" w:rsidRPr="0052090F">
        <w:rPr>
          <w:sz w:val="22"/>
          <w:szCs w:val="22"/>
          <w:lang w:eastAsia="zh-CN"/>
        </w:rPr>
        <w:t>1</w:t>
      </w:r>
      <w:r w:rsidRPr="0052090F">
        <w:rPr>
          <w:sz w:val="22"/>
          <w:szCs w:val="22"/>
          <w:lang w:eastAsia="zh-CN"/>
        </w:rPr>
        <w:t>] RP-</w:t>
      </w:r>
      <w:r w:rsidR="000A7B72" w:rsidRPr="0052090F">
        <w:rPr>
          <w:sz w:val="22"/>
          <w:szCs w:val="22"/>
          <w:lang w:eastAsia="zh-CN"/>
        </w:rPr>
        <w:t>24</w:t>
      </w:r>
      <w:r w:rsidR="000A7B72">
        <w:rPr>
          <w:sz w:val="22"/>
          <w:szCs w:val="22"/>
          <w:lang w:eastAsia="zh-CN"/>
        </w:rPr>
        <w:t>2393</w:t>
      </w:r>
      <w:r w:rsidR="000A7B72" w:rsidRPr="0052090F">
        <w:rPr>
          <w:sz w:val="22"/>
          <w:szCs w:val="22"/>
          <w:lang w:eastAsia="zh-CN"/>
        </w:rPr>
        <w:t xml:space="preserve"> </w:t>
      </w:r>
      <w:r w:rsidRPr="0052090F">
        <w:rPr>
          <w:sz w:val="22"/>
          <w:szCs w:val="22"/>
          <w:lang w:eastAsia="zh-CN"/>
        </w:rPr>
        <w:t>Revised SID on AIML for mobility in NR</w:t>
      </w:r>
      <w:r w:rsidR="009B362A">
        <w:rPr>
          <w:sz w:val="22"/>
          <w:szCs w:val="22"/>
          <w:lang w:eastAsia="zh-CN"/>
        </w:rPr>
        <w:t>.</w:t>
      </w:r>
    </w:p>
    <w:p w14:paraId="740344BD" w14:textId="6C4A2BDD" w:rsidR="00312F00" w:rsidRDefault="00312F00" w:rsidP="003D5312">
      <w:pPr>
        <w:rPr>
          <w:sz w:val="22"/>
          <w:szCs w:val="22"/>
          <w:lang w:eastAsia="zh-CN"/>
        </w:rPr>
      </w:pPr>
      <w:r w:rsidRPr="0052090F">
        <w:rPr>
          <w:sz w:val="22"/>
          <w:szCs w:val="22"/>
          <w:lang w:eastAsia="zh-CN"/>
        </w:rPr>
        <w:t xml:space="preserve">[2] </w:t>
      </w:r>
      <w:r w:rsidR="00541B4E" w:rsidRPr="00541B4E">
        <w:rPr>
          <w:sz w:val="22"/>
          <w:szCs w:val="22"/>
          <w:lang w:eastAsia="zh-CN"/>
        </w:rPr>
        <w:t>R2-2404102</w:t>
      </w:r>
      <w:r w:rsidR="00541B4E">
        <w:rPr>
          <w:sz w:val="22"/>
          <w:szCs w:val="22"/>
          <w:lang w:eastAsia="zh-CN"/>
        </w:rPr>
        <w:t xml:space="preserve"> </w:t>
      </w:r>
      <w:r w:rsidR="00541B4E" w:rsidRPr="00541B4E">
        <w:rPr>
          <w:sz w:val="22"/>
          <w:szCs w:val="22"/>
          <w:lang w:eastAsia="zh-CN"/>
        </w:rPr>
        <w:t>Report of 3GPP TSG RAN WG2 meeting #125bis</w:t>
      </w:r>
      <w:r w:rsidR="00541B4E">
        <w:rPr>
          <w:sz w:val="22"/>
          <w:szCs w:val="22"/>
          <w:lang w:eastAsia="zh-CN"/>
        </w:rPr>
        <w:t>.</w:t>
      </w:r>
    </w:p>
    <w:p w14:paraId="2A1372C4" w14:textId="4F08AE2A" w:rsidR="003A792C" w:rsidRPr="0052090F" w:rsidRDefault="003A792C" w:rsidP="003A792C">
      <w:pPr>
        <w:rPr>
          <w:sz w:val="22"/>
          <w:szCs w:val="22"/>
          <w:lang w:eastAsia="zh-CN"/>
        </w:rPr>
      </w:pPr>
      <w:r>
        <w:rPr>
          <w:sz w:val="22"/>
          <w:szCs w:val="22"/>
          <w:lang w:eastAsia="zh-CN"/>
        </w:rPr>
        <w:t>[</w:t>
      </w:r>
      <w:r w:rsidR="00A40B21">
        <w:rPr>
          <w:sz w:val="22"/>
          <w:szCs w:val="22"/>
          <w:lang w:eastAsia="zh-CN"/>
        </w:rPr>
        <w:t>3</w:t>
      </w:r>
      <w:r>
        <w:rPr>
          <w:sz w:val="22"/>
          <w:szCs w:val="22"/>
          <w:lang w:eastAsia="zh-CN"/>
        </w:rPr>
        <w:t xml:space="preserve">] </w:t>
      </w:r>
      <w:r w:rsidRPr="003A792C">
        <w:rPr>
          <w:sz w:val="22"/>
          <w:szCs w:val="22"/>
          <w:lang w:eastAsia="zh-CN"/>
        </w:rPr>
        <w:t>RP-241</w:t>
      </w:r>
      <w:r>
        <w:rPr>
          <w:sz w:val="22"/>
          <w:szCs w:val="22"/>
          <w:lang w:eastAsia="zh-CN"/>
        </w:rPr>
        <w:t>744</w:t>
      </w:r>
      <w:r w:rsidRPr="003A792C">
        <w:rPr>
          <w:sz w:val="22"/>
          <w:szCs w:val="22"/>
          <w:lang w:eastAsia="zh-CN"/>
        </w:rPr>
        <w:t xml:space="preserve"> Status report for SI Study on Artificial Intelligence (AI)/Machine Learning (ML) for mobility in NR.</w:t>
      </w:r>
    </w:p>
    <w:p w14:paraId="0099ACB8" w14:textId="0B3DD422" w:rsidR="009B362A" w:rsidRDefault="009B362A" w:rsidP="003D5312">
      <w:pPr>
        <w:rPr>
          <w:sz w:val="22"/>
          <w:szCs w:val="22"/>
          <w:lang w:eastAsia="zh-CN"/>
        </w:rPr>
      </w:pPr>
      <w:r>
        <w:rPr>
          <w:sz w:val="22"/>
          <w:szCs w:val="22"/>
          <w:lang w:eastAsia="zh-CN"/>
        </w:rPr>
        <w:t>[</w:t>
      </w:r>
      <w:r w:rsidR="00A40B21">
        <w:rPr>
          <w:sz w:val="22"/>
          <w:szCs w:val="22"/>
          <w:lang w:eastAsia="zh-CN"/>
        </w:rPr>
        <w:t>4</w:t>
      </w:r>
      <w:r>
        <w:rPr>
          <w:sz w:val="22"/>
          <w:szCs w:val="22"/>
          <w:lang w:eastAsia="zh-CN"/>
        </w:rPr>
        <w:t xml:space="preserve">] 3GPP TS 38.300: </w:t>
      </w:r>
      <w:r w:rsidRPr="009B362A">
        <w:rPr>
          <w:sz w:val="22"/>
          <w:szCs w:val="22"/>
          <w:lang w:eastAsia="zh-CN"/>
        </w:rPr>
        <w:t>"NR; NR and NG-RAN Overall Description".</w:t>
      </w:r>
    </w:p>
    <w:p w14:paraId="763E55B5" w14:textId="2072A827" w:rsidR="000962D0" w:rsidRPr="0052090F" w:rsidRDefault="000962D0" w:rsidP="003D5312">
      <w:pPr>
        <w:rPr>
          <w:sz w:val="22"/>
          <w:szCs w:val="22"/>
          <w:lang w:eastAsia="zh-CN"/>
        </w:rPr>
      </w:pPr>
    </w:p>
    <w:sectPr w:rsidR="000962D0" w:rsidRPr="0052090F"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8452D" w14:textId="77777777" w:rsidR="00334B26" w:rsidRDefault="00334B26" w:rsidP="0005215A">
      <w:pPr>
        <w:spacing w:after="0"/>
      </w:pPr>
      <w:r>
        <w:separator/>
      </w:r>
    </w:p>
  </w:endnote>
  <w:endnote w:type="continuationSeparator" w:id="0">
    <w:p w14:paraId="3F466502" w14:textId="77777777" w:rsidR="00334B26" w:rsidRDefault="00334B26" w:rsidP="0005215A">
      <w:pPr>
        <w:spacing w:after="0"/>
      </w:pPr>
      <w:r>
        <w:continuationSeparator/>
      </w:r>
    </w:p>
  </w:endnote>
  <w:endnote w:type="continuationNotice" w:id="1">
    <w:p w14:paraId="60FF8E67" w14:textId="77777777" w:rsidR="00334B26" w:rsidRDefault="00334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4AD93" w14:textId="77777777" w:rsidR="00334B26" w:rsidRDefault="00334B26" w:rsidP="0005215A">
      <w:pPr>
        <w:spacing w:after="0"/>
      </w:pPr>
      <w:r>
        <w:separator/>
      </w:r>
    </w:p>
  </w:footnote>
  <w:footnote w:type="continuationSeparator" w:id="0">
    <w:p w14:paraId="45159EAD" w14:textId="77777777" w:rsidR="00334B26" w:rsidRDefault="00334B26" w:rsidP="0005215A">
      <w:pPr>
        <w:spacing w:after="0"/>
      </w:pPr>
      <w:r>
        <w:continuationSeparator/>
      </w:r>
    </w:p>
  </w:footnote>
  <w:footnote w:type="continuationNotice" w:id="1">
    <w:p w14:paraId="4FCFE724" w14:textId="77777777" w:rsidR="00334B26" w:rsidRDefault="00334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D6FCFC7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4A98"/>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C9C"/>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69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B72"/>
    <w:rsid w:val="000A7D2D"/>
    <w:rsid w:val="000B0DD4"/>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2EE3"/>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6918"/>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13"/>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ED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2E"/>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88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5B04"/>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6FD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9D1"/>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1D31"/>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DE9"/>
    <w:rsid w:val="001B4FC1"/>
    <w:rsid w:val="001B5817"/>
    <w:rsid w:val="001B5B68"/>
    <w:rsid w:val="001B626B"/>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88"/>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6FBC"/>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044"/>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047"/>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634"/>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493"/>
    <w:rsid w:val="0026792B"/>
    <w:rsid w:val="00267DD7"/>
    <w:rsid w:val="002704D1"/>
    <w:rsid w:val="002709BF"/>
    <w:rsid w:val="0027100A"/>
    <w:rsid w:val="002714A1"/>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2B82"/>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C1C"/>
    <w:rsid w:val="002B6790"/>
    <w:rsid w:val="002B777B"/>
    <w:rsid w:val="002B7B28"/>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516"/>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E7D0C"/>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F00"/>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4238"/>
    <w:rsid w:val="00325185"/>
    <w:rsid w:val="00325EFF"/>
    <w:rsid w:val="00326468"/>
    <w:rsid w:val="00326828"/>
    <w:rsid w:val="00326AD1"/>
    <w:rsid w:val="00326D70"/>
    <w:rsid w:val="00326E8D"/>
    <w:rsid w:val="00327355"/>
    <w:rsid w:val="00327572"/>
    <w:rsid w:val="00327856"/>
    <w:rsid w:val="0032799D"/>
    <w:rsid w:val="00327B64"/>
    <w:rsid w:val="00330640"/>
    <w:rsid w:val="00330A8C"/>
    <w:rsid w:val="00331713"/>
    <w:rsid w:val="00331B24"/>
    <w:rsid w:val="00332CFB"/>
    <w:rsid w:val="003331E5"/>
    <w:rsid w:val="003332F9"/>
    <w:rsid w:val="00333472"/>
    <w:rsid w:val="00333C2F"/>
    <w:rsid w:val="003348E9"/>
    <w:rsid w:val="0033492C"/>
    <w:rsid w:val="00334B26"/>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82"/>
    <w:rsid w:val="00351BD8"/>
    <w:rsid w:val="00351E36"/>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74E"/>
    <w:rsid w:val="003A4929"/>
    <w:rsid w:val="003A4C77"/>
    <w:rsid w:val="003A56D2"/>
    <w:rsid w:val="003A6682"/>
    <w:rsid w:val="003A67BE"/>
    <w:rsid w:val="003A6AE5"/>
    <w:rsid w:val="003A792C"/>
    <w:rsid w:val="003A7C4E"/>
    <w:rsid w:val="003B0A07"/>
    <w:rsid w:val="003B0A5C"/>
    <w:rsid w:val="003B1845"/>
    <w:rsid w:val="003B1953"/>
    <w:rsid w:val="003B1CC6"/>
    <w:rsid w:val="003B1E01"/>
    <w:rsid w:val="003B1E35"/>
    <w:rsid w:val="003B1F24"/>
    <w:rsid w:val="003B202E"/>
    <w:rsid w:val="003B21CF"/>
    <w:rsid w:val="003B2365"/>
    <w:rsid w:val="003B2488"/>
    <w:rsid w:val="003B25DB"/>
    <w:rsid w:val="003B2B2B"/>
    <w:rsid w:val="003B2F9E"/>
    <w:rsid w:val="003B3193"/>
    <w:rsid w:val="003B351A"/>
    <w:rsid w:val="003B3620"/>
    <w:rsid w:val="003B38FB"/>
    <w:rsid w:val="003B40F8"/>
    <w:rsid w:val="003B4514"/>
    <w:rsid w:val="003B4758"/>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1D5B"/>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24F"/>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83E"/>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17"/>
    <w:rsid w:val="00407042"/>
    <w:rsid w:val="004079C1"/>
    <w:rsid w:val="004079CE"/>
    <w:rsid w:val="004104BB"/>
    <w:rsid w:val="004106C8"/>
    <w:rsid w:val="00410A91"/>
    <w:rsid w:val="00410D85"/>
    <w:rsid w:val="00410F47"/>
    <w:rsid w:val="00411B11"/>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4D3"/>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4BB6"/>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97B0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81D"/>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090"/>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090F"/>
    <w:rsid w:val="00521061"/>
    <w:rsid w:val="00521681"/>
    <w:rsid w:val="0052229A"/>
    <w:rsid w:val="0052257A"/>
    <w:rsid w:val="00522888"/>
    <w:rsid w:val="00523729"/>
    <w:rsid w:val="005244E3"/>
    <w:rsid w:val="0052463C"/>
    <w:rsid w:val="00524744"/>
    <w:rsid w:val="00524BFE"/>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1D3"/>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1B4E"/>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1FF8"/>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4AD9"/>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296"/>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E8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18"/>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C9F"/>
    <w:rsid w:val="00607CED"/>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48F"/>
    <w:rsid w:val="00616F1A"/>
    <w:rsid w:val="00617147"/>
    <w:rsid w:val="00617CE2"/>
    <w:rsid w:val="006200A5"/>
    <w:rsid w:val="00620BFC"/>
    <w:rsid w:val="00620CC0"/>
    <w:rsid w:val="00620F61"/>
    <w:rsid w:val="00621659"/>
    <w:rsid w:val="00622359"/>
    <w:rsid w:val="00622A4D"/>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48"/>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EF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162"/>
    <w:rsid w:val="0068038F"/>
    <w:rsid w:val="00680407"/>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77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6F35"/>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4750"/>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3F96"/>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195"/>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1F32"/>
    <w:rsid w:val="00732247"/>
    <w:rsid w:val="00732975"/>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B12"/>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772"/>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2C6E"/>
    <w:rsid w:val="00782C88"/>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5367"/>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331"/>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2E"/>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4C2D"/>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B8C"/>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27EFE"/>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51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0BD6"/>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1ADE"/>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BF"/>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2B4"/>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1E8"/>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4E7"/>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62A"/>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10B"/>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8FD"/>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3CE"/>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63F"/>
    <w:rsid w:val="00A36A5D"/>
    <w:rsid w:val="00A37271"/>
    <w:rsid w:val="00A377F2"/>
    <w:rsid w:val="00A37DD0"/>
    <w:rsid w:val="00A40627"/>
    <w:rsid w:val="00A4097B"/>
    <w:rsid w:val="00A40B21"/>
    <w:rsid w:val="00A40F80"/>
    <w:rsid w:val="00A41856"/>
    <w:rsid w:val="00A41A13"/>
    <w:rsid w:val="00A41E70"/>
    <w:rsid w:val="00A43450"/>
    <w:rsid w:val="00A4376E"/>
    <w:rsid w:val="00A43FC3"/>
    <w:rsid w:val="00A44255"/>
    <w:rsid w:val="00A447DB"/>
    <w:rsid w:val="00A44DB4"/>
    <w:rsid w:val="00A4513E"/>
    <w:rsid w:val="00A4565C"/>
    <w:rsid w:val="00A45792"/>
    <w:rsid w:val="00A45BBC"/>
    <w:rsid w:val="00A45F12"/>
    <w:rsid w:val="00A46FC2"/>
    <w:rsid w:val="00A47CF8"/>
    <w:rsid w:val="00A508F2"/>
    <w:rsid w:val="00A516BE"/>
    <w:rsid w:val="00A5198A"/>
    <w:rsid w:val="00A51A86"/>
    <w:rsid w:val="00A523BB"/>
    <w:rsid w:val="00A52525"/>
    <w:rsid w:val="00A53462"/>
    <w:rsid w:val="00A5354E"/>
    <w:rsid w:val="00A5386A"/>
    <w:rsid w:val="00A53AC0"/>
    <w:rsid w:val="00A53F95"/>
    <w:rsid w:val="00A547AC"/>
    <w:rsid w:val="00A54CCD"/>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6FAE"/>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C86"/>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61AE"/>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1ACF"/>
    <w:rsid w:val="00AF254B"/>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20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4EBA"/>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6C67"/>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D91"/>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1C2"/>
    <w:rsid w:val="00BB6712"/>
    <w:rsid w:val="00BB69E1"/>
    <w:rsid w:val="00BB6F0A"/>
    <w:rsid w:val="00BB77D4"/>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6B6"/>
    <w:rsid w:val="00BE3B23"/>
    <w:rsid w:val="00BE3B5C"/>
    <w:rsid w:val="00BE3EFE"/>
    <w:rsid w:val="00BE428C"/>
    <w:rsid w:val="00BE4571"/>
    <w:rsid w:val="00BE4589"/>
    <w:rsid w:val="00BE4AD4"/>
    <w:rsid w:val="00BE51B6"/>
    <w:rsid w:val="00BE688E"/>
    <w:rsid w:val="00BE69F7"/>
    <w:rsid w:val="00BE7055"/>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43C"/>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A6C"/>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BB9"/>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008"/>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27"/>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8BF"/>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41"/>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1A3"/>
    <w:rsid w:val="00D543AC"/>
    <w:rsid w:val="00D545E4"/>
    <w:rsid w:val="00D54C2B"/>
    <w:rsid w:val="00D54C89"/>
    <w:rsid w:val="00D55107"/>
    <w:rsid w:val="00D5545F"/>
    <w:rsid w:val="00D557A9"/>
    <w:rsid w:val="00D559A0"/>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49B"/>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97C"/>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87F6F"/>
    <w:rsid w:val="00D90343"/>
    <w:rsid w:val="00D908B3"/>
    <w:rsid w:val="00D91084"/>
    <w:rsid w:val="00D91108"/>
    <w:rsid w:val="00D912E0"/>
    <w:rsid w:val="00D915CF"/>
    <w:rsid w:val="00D91DF4"/>
    <w:rsid w:val="00D91E8C"/>
    <w:rsid w:val="00D91EB1"/>
    <w:rsid w:val="00D91F3B"/>
    <w:rsid w:val="00D91FD1"/>
    <w:rsid w:val="00D925D5"/>
    <w:rsid w:val="00D93719"/>
    <w:rsid w:val="00D93800"/>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C4B"/>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57F39"/>
    <w:rsid w:val="00E603A6"/>
    <w:rsid w:val="00E61C9D"/>
    <w:rsid w:val="00E61F65"/>
    <w:rsid w:val="00E6222A"/>
    <w:rsid w:val="00E62375"/>
    <w:rsid w:val="00E62BD1"/>
    <w:rsid w:val="00E62FFA"/>
    <w:rsid w:val="00E63527"/>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8E9"/>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2"/>
    <w:rsid w:val="00E9618B"/>
    <w:rsid w:val="00E961CE"/>
    <w:rsid w:val="00E96F7E"/>
    <w:rsid w:val="00E9741B"/>
    <w:rsid w:val="00E97889"/>
    <w:rsid w:val="00E97E25"/>
    <w:rsid w:val="00EA039B"/>
    <w:rsid w:val="00EA068C"/>
    <w:rsid w:val="00EA0AE0"/>
    <w:rsid w:val="00EA1B9F"/>
    <w:rsid w:val="00EA234F"/>
    <w:rsid w:val="00EA28F1"/>
    <w:rsid w:val="00EA2AA8"/>
    <w:rsid w:val="00EA2EEA"/>
    <w:rsid w:val="00EA3000"/>
    <w:rsid w:val="00EA35D3"/>
    <w:rsid w:val="00EA3AEE"/>
    <w:rsid w:val="00EA3CBD"/>
    <w:rsid w:val="00EA3E5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14"/>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59BD"/>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269C"/>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2FC6"/>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543"/>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1D0"/>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7E4C2D"/>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7E4C2D"/>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C5CE7429-4132-4C51-A327-B46826945E2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5</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9382</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measurement event predictions</dc:title>
  <dc:creator>張文堯</dc:creator>
  <dc:description>For RAN2#127bis</dc:description>
  <cp:lastModifiedBy>張文堯 Wen-Yao Chang</cp:lastModifiedBy>
  <cp:revision>43</cp:revision>
  <dcterms:created xsi:type="dcterms:W3CDTF">2024-10-02T06:34:00Z</dcterms:created>
  <dcterms:modified xsi:type="dcterms:W3CDTF">2024-10-04T08:50:00Z</dcterms:modified>
  <cp:category>3GPP RAN#2;AI/ML Mobility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